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14D1" w:rsidRPr="001914D1" w:rsidRDefault="005D3154" w:rsidP="001914D1">
      <w:pPr>
        <w:suppressAutoHyphens/>
        <w:spacing w:after="0" w:line="360" w:lineRule="auto"/>
        <w:rPr>
          <w:rFonts w:ascii="Tahoma" w:eastAsia="Times New Roman" w:hAnsi="Tahoma" w:cs="Tahoma"/>
          <w:b/>
          <w:i/>
          <w:sz w:val="20"/>
          <w:szCs w:val="20"/>
          <w:lang w:eastAsia="ar-SA"/>
        </w:rPr>
      </w:pPr>
      <w:r>
        <w:rPr>
          <w:rFonts w:ascii="Tahoma" w:eastAsia="Times New Roman" w:hAnsi="Tahoma" w:cs="Tahoma"/>
          <w:b/>
          <w:i/>
          <w:sz w:val="20"/>
          <w:szCs w:val="20"/>
          <w:lang w:val="x-none" w:eastAsia="ar-SA"/>
        </w:rPr>
        <w:t xml:space="preserve">Nr sprawy: PZP/Nr  </w:t>
      </w:r>
      <w:r>
        <w:rPr>
          <w:rFonts w:ascii="Tahoma" w:eastAsia="Times New Roman" w:hAnsi="Tahoma" w:cs="Tahoma"/>
          <w:b/>
          <w:i/>
          <w:sz w:val="20"/>
          <w:szCs w:val="20"/>
          <w:lang w:eastAsia="ar-SA"/>
        </w:rPr>
        <w:t>0</w:t>
      </w:r>
      <w:r>
        <w:rPr>
          <w:rFonts w:ascii="Tahoma" w:eastAsia="Times New Roman" w:hAnsi="Tahoma" w:cs="Tahoma"/>
          <w:b/>
          <w:i/>
          <w:sz w:val="20"/>
          <w:szCs w:val="20"/>
          <w:lang w:val="x-none" w:eastAsia="ar-SA"/>
        </w:rPr>
        <w:t>2/PN/19</w:t>
      </w:r>
      <w:r w:rsidR="001914D1" w:rsidRPr="001914D1">
        <w:rPr>
          <w:rFonts w:ascii="Tahoma" w:eastAsia="Times New Roman" w:hAnsi="Tahoma" w:cs="Tahoma"/>
          <w:b/>
          <w:i/>
          <w:sz w:val="20"/>
          <w:szCs w:val="20"/>
          <w:lang w:eastAsia="ar-SA"/>
        </w:rPr>
        <w:t xml:space="preserve"> </w:t>
      </w:r>
      <w:r w:rsidR="001914D1" w:rsidRPr="001914D1">
        <w:rPr>
          <w:rFonts w:ascii="Tahoma" w:eastAsia="Times New Roman" w:hAnsi="Tahoma" w:cs="Tahoma"/>
          <w:b/>
          <w:i/>
          <w:sz w:val="20"/>
          <w:szCs w:val="20"/>
          <w:lang w:eastAsia="ar-SA"/>
        </w:rPr>
        <w:tab/>
      </w:r>
      <w:r w:rsidR="001914D1" w:rsidRPr="001914D1">
        <w:rPr>
          <w:rFonts w:ascii="Tahoma" w:eastAsia="Times New Roman" w:hAnsi="Tahoma" w:cs="Tahoma"/>
          <w:b/>
          <w:i/>
          <w:sz w:val="20"/>
          <w:szCs w:val="20"/>
          <w:lang w:eastAsia="ar-SA"/>
        </w:rPr>
        <w:tab/>
      </w:r>
      <w:r w:rsidR="001914D1" w:rsidRPr="001914D1">
        <w:rPr>
          <w:rFonts w:ascii="Tahoma" w:eastAsia="Times New Roman" w:hAnsi="Tahoma" w:cs="Tahoma"/>
          <w:b/>
          <w:i/>
          <w:sz w:val="20"/>
          <w:szCs w:val="20"/>
          <w:lang w:eastAsia="ar-SA"/>
        </w:rPr>
        <w:tab/>
      </w:r>
      <w:r w:rsidR="001914D1" w:rsidRPr="001914D1">
        <w:rPr>
          <w:rFonts w:ascii="Tahoma" w:eastAsia="Times New Roman" w:hAnsi="Tahoma" w:cs="Tahoma"/>
          <w:b/>
          <w:i/>
          <w:sz w:val="20"/>
          <w:szCs w:val="20"/>
          <w:lang w:eastAsia="ar-SA"/>
        </w:rPr>
        <w:tab/>
      </w:r>
      <w:r w:rsidR="001914D1" w:rsidRPr="001914D1">
        <w:rPr>
          <w:rFonts w:ascii="Tahoma" w:eastAsia="Times New Roman" w:hAnsi="Tahoma" w:cs="Tahoma"/>
          <w:b/>
          <w:i/>
          <w:sz w:val="20"/>
          <w:szCs w:val="20"/>
          <w:lang w:eastAsia="ar-SA"/>
        </w:rPr>
        <w:tab/>
      </w:r>
      <w:r w:rsidR="001914D1" w:rsidRPr="001914D1">
        <w:rPr>
          <w:rFonts w:ascii="Tahoma" w:eastAsia="Times New Roman" w:hAnsi="Tahoma" w:cs="Tahoma"/>
          <w:b/>
          <w:i/>
          <w:sz w:val="20"/>
          <w:szCs w:val="20"/>
          <w:lang w:eastAsia="ar-SA"/>
        </w:rPr>
        <w:tab/>
      </w:r>
      <w:r w:rsidR="001914D1" w:rsidRPr="001914D1">
        <w:rPr>
          <w:rFonts w:ascii="Tahoma" w:eastAsia="Times New Roman" w:hAnsi="Tahoma" w:cs="Tahoma"/>
          <w:b/>
          <w:i/>
          <w:sz w:val="20"/>
          <w:szCs w:val="20"/>
          <w:lang w:eastAsia="ar-SA"/>
        </w:rPr>
        <w:tab/>
      </w:r>
      <w:r w:rsidR="001914D1" w:rsidRPr="001914D1">
        <w:rPr>
          <w:rFonts w:ascii="Tahoma" w:eastAsia="Times New Roman" w:hAnsi="Tahoma" w:cs="Tahoma"/>
          <w:b/>
          <w:i/>
          <w:sz w:val="20"/>
          <w:szCs w:val="20"/>
          <w:lang w:val="x-none" w:eastAsia="ar-SA"/>
        </w:rPr>
        <w:t xml:space="preserve">Załącznik </w:t>
      </w:r>
      <w:r w:rsidR="001914D1" w:rsidRPr="001914D1">
        <w:rPr>
          <w:rFonts w:ascii="Tahoma" w:eastAsia="Times New Roman" w:hAnsi="Tahoma" w:cs="Tahoma"/>
          <w:b/>
          <w:i/>
          <w:sz w:val="20"/>
          <w:szCs w:val="20"/>
          <w:lang w:eastAsia="ar-SA"/>
        </w:rPr>
        <w:t>1</w:t>
      </w:r>
    </w:p>
    <w:p w:rsidR="001914D1" w:rsidRPr="001914D1" w:rsidRDefault="001914D1" w:rsidP="001914D1">
      <w:pPr>
        <w:suppressAutoHyphens/>
        <w:spacing w:after="0" w:line="240" w:lineRule="auto"/>
        <w:rPr>
          <w:rFonts w:ascii="Tahoma" w:eastAsia="Arial" w:hAnsi="Tahoma" w:cs="Tahoma"/>
          <w:i/>
          <w:sz w:val="20"/>
          <w:szCs w:val="20"/>
          <w:lang w:eastAsia="ar-SA"/>
        </w:rPr>
      </w:pPr>
    </w:p>
    <w:p w:rsidR="001914D1" w:rsidRPr="001914D1" w:rsidRDefault="001914D1" w:rsidP="001914D1">
      <w:pPr>
        <w:suppressAutoHyphens/>
        <w:spacing w:after="0" w:line="240" w:lineRule="auto"/>
        <w:rPr>
          <w:rFonts w:ascii="Tahoma" w:eastAsia="Arial" w:hAnsi="Tahoma" w:cs="Tahoma"/>
          <w:i/>
          <w:sz w:val="20"/>
          <w:szCs w:val="20"/>
          <w:lang w:eastAsia="ar-SA"/>
        </w:rPr>
      </w:pPr>
    </w:p>
    <w:p w:rsidR="001914D1" w:rsidRPr="001914D1" w:rsidRDefault="001914D1" w:rsidP="001914D1">
      <w:pPr>
        <w:suppressAutoHyphens/>
        <w:spacing w:after="0" w:line="240" w:lineRule="auto"/>
        <w:rPr>
          <w:rFonts w:ascii="Tahoma" w:eastAsia="Arial" w:hAnsi="Tahoma" w:cs="Tahoma"/>
          <w:i/>
          <w:sz w:val="20"/>
          <w:szCs w:val="20"/>
          <w:lang w:eastAsia="ar-SA"/>
        </w:rPr>
      </w:pPr>
    </w:p>
    <w:p w:rsidR="001914D1" w:rsidRPr="001914D1" w:rsidRDefault="001914D1" w:rsidP="001914D1">
      <w:pPr>
        <w:suppressAutoHyphens/>
        <w:spacing w:after="0" w:line="240" w:lineRule="auto"/>
        <w:rPr>
          <w:rFonts w:ascii="Tahoma" w:eastAsia="Arial" w:hAnsi="Tahoma" w:cs="Tahoma"/>
          <w:i/>
          <w:sz w:val="20"/>
          <w:szCs w:val="20"/>
          <w:lang w:eastAsia="ar-SA"/>
        </w:rPr>
      </w:pPr>
    </w:p>
    <w:p w:rsidR="001914D1" w:rsidRPr="001914D1" w:rsidRDefault="001914D1" w:rsidP="001914D1">
      <w:pPr>
        <w:suppressAutoHyphens/>
        <w:spacing w:after="0" w:line="240" w:lineRule="auto"/>
        <w:rPr>
          <w:rFonts w:ascii="Tahoma" w:eastAsia="Arial" w:hAnsi="Tahoma" w:cs="Tahoma"/>
          <w:i/>
          <w:sz w:val="20"/>
          <w:szCs w:val="20"/>
          <w:lang w:eastAsia="ar-SA"/>
        </w:rPr>
      </w:pPr>
    </w:p>
    <w:p w:rsidR="001914D1" w:rsidRPr="001914D1" w:rsidRDefault="001914D1" w:rsidP="001914D1">
      <w:pPr>
        <w:suppressAutoHyphens/>
        <w:spacing w:after="0" w:line="200" w:lineRule="atLeast"/>
        <w:rPr>
          <w:rFonts w:ascii="Tahoma" w:eastAsia="Times New Roman" w:hAnsi="Tahoma" w:cs="Tahoma"/>
          <w:sz w:val="16"/>
          <w:szCs w:val="16"/>
          <w:lang w:eastAsia="ar-SA"/>
        </w:rPr>
      </w:pPr>
      <w:r w:rsidRPr="001914D1">
        <w:rPr>
          <w:rFonts w:ascii="Tahoma" w:eastAsia="Times New Roman" w:hAnsi="Tahoma" w:cs="Tahoma"/>
          <w:sz w:val="16"/>
          <w:szCs w:val="16"/>
          <w:lang w:eastAsia="ar-SA"/>
        </w:rPr>
        <w:t>……………………………………………………</w:t>
      </w:r>
    </w:p>
    <w:p w:rsidR="001914D1" w:rsidRPr="001914D1" w:rsidRDefault="001914D1" w:rsidP="001914D1">
      <w:pPr>
        <w:suppressAutoHyphens/>
        <w:spacing w:after="0" w:line="240" w:lineRule="auto"/>
        <w:rPr>
          <w:rFonts w:ascii="Tahoma" w:eastAsia="Times New Roman" w:hAnsi="Tahoma" w:cs="Tahoma"/>
          <w:i/>
          <w:sz w:val="16"/>
          <w:szCs w:val="16"/>
          <w:lang w:eastAsia="ar-SA"/>
        </w:rPr>
      </w:pPr>
      <w:r w:rsidRPr="001914D1">
        <w:rPr>
          <w:rFonts w:ascii="Tahoma" w:eastAsia="Times New Roman" w:hAnsi="Tahoma" w:cs="Tahoma"/>
          <w:i/>
          <w:sz w:val="16"/>
          <w:szCs w:val="16"/>
          <w:lang w:eastAsia="ar-SA"/>
        </w:rPr>
        <w:t xml:space="preserve">              pieczęć firmowa</w:t>
      </w:r>
    </w:p>
    <w:p w:rsidR="001914D1" w:rsidRPr="001914D1" w:rsidRDefault="001914D1" w:rsidP="001914D1">
      <w:pPr>
        <w:suppressAutoHyphens/>
        <w:spacing w:after="0" w:line="240" w:lineRule="auto"/>
        <w:rPr>
          <w:rFonts w:ascii="Tahoma" w:eastAsia="Arial" w:hAnsi="Tahoma" w:cs="Tahoma"/>
          <w:sz w:val="20"/>
          <w:szCs w:val="20"/>
          <w:lang w:eastAsia="ar-SA"/>
        </w:rPr>
      </w:pPr>
    </w:p>
    <w:p w:rsidR="001914D1" w:rsidRPr="001914D1" w:rsidRDefault="001914D1" w:rsidP="001914D1">
      <w:pPr>
        <w:suppressAutoHyphens/>
        <w:spacing w:after="0" w:line="240" w:lineRule="auto"/>
        <w:rPr>
          <w:rFonts w:ascii="Tahoma" w:eastAsia="Arial" w:hAnsi="Tahoma" w:cs="Tahoma"/>
          <w:sz w:val="20"/>
          <w:szCs w:val="20"/>
          <w:lang w:eastAsia="ar-SA"/>
        </w:rPr>
      </w:pPr>
    </w:p>
    <w:p w:rsidR="001914D1" w:rsidRPr="001914D1" w:rsidRDefault="001914D1" w:rsidP="001914D1">
      <w:pPr>
        <w:suppressAutoHyphens/>
        <w:spacing w:after="0" w:line="240" w:lineRule="auto"/>
        <w:jc w:val="center"/>
        <w:rPr>
          <w:rFonts w:ascii="Tahoma" w:eastAsia="Arial" w:hAnsi="Tahoma" w:cs="Tahoma"/>
          <w:b/>
          <w:sz w:val="20"/>
          <w:szCs w:val="20"/>
          <w:u w:val="single"/>
          <w:lang w:eastAsia="ar-SA"/>
        </w:rPr>
      </w:pPr>
      <w:r w:rsidRPr="001914D1">
        <w:rPr>
          <w:rFonts w:ascii="Tahoma" w:eastAsia="Arial" w:hAnsi="Tahoma" w:cs="Tahoma"/>
          <w:b/>
          <w:sz w:val="20"/>
          <w:szCs w:val="20"/>
          <w:u w:val="single"/>
          <w:lang w:eastAsia="ar-SA"/>
        </w:rPr>
        <w:t>OFERTA  WYKONAWCY</w:t>
      </w:r>
    </w:p>
    <w:p w:rsidR="001914D1" w:rsidRPr="001914D1" w:rsidRDefault="001914D1" w:rsidP="001914D1">
      <w:pPr>
        <w:tabs>
          <w:tab w:val="center" w:pos="4536"/>
          <w:tab w:val="right" w:pos="9072"/>
        </w:tabs>
        <w:suppressAutoHyphens/>
        <w:spacing w:after="0" w:line="240" w:lineRule="auto"/>
        <w:rPr>
          <w:rFonts w:ascii="Tahoma" w:eastAsia="Times New Roman" w:hAnsi="Tahoma" w:cs="Tahoma"/>
          <w:b/>
          <w:sz w:val="20"/>
          <w:szCs w:val="20"/>
          <w:lang w:eastAsia="ar-SA"/>
        </w:rPr>
      </w:pPr>
    </w:p>
    <w:p w:rsidR="001914D1" w:rsidRPr="001914D1" w:rsidRDefault="001914D1" w:rsidP="001914D1">
      <w:pPr>
        <w:tabs>
          <w:tab w:val="center" w:pos="4536"/>
          <w:tab w:val="right" w:pos="9072"/>
        </w:tabs>
        <w:suppressAutoHyphens/>
        <w:spacing w:after="0" w:line="240" w:lineRule="auto"/>
        <w:jc w:val="center"/>
        <w:rPr>
          <w:rFonts w:ascii="Tahoma" w:eastAsia="Times New Roman" w:hAnsi="Tahoma" w:cs="Tahoma"/>
          <w:b/>
          <w:sz w:val="20"/>
          <w:szCs w:val="20"/>
          <w:lang w:eastAsia="ar-SA"/>
        </w:rPr>
      </w:pPr>
      <w:r w:rsidRPr="001914D1">
        <w:rPr>
          <w:rFonts w:ascii="Tahoma" w:eastAsia="Times New Roman" w:hAnsi="Tahoma" w:cs="Tahoma"/>
          <w:b/>
          <w:sz w:val="20"/>
          <w:szCs w:val="20"/>
          <w:lang w:eastAsia="ar-SA"/>
        </w:rPr>
        <w:t xml:space="preserve">Do Wojewódzkiej Stacji Pogotowia Ratunkowego w Poznaniu </w:t>
      </w:r>
      <w:r w:rsidRPr="001914D1">
        <w:rPr>
          <w:rFonts w:ascii="Tahoma" w:eastAsia="Times New Roman" w:hAnsi="Tahoma" w:cs="Tahoma"/>
          <w:b/>
          <w:sz w:val="20"/>
          <w:szCs w:val="20"/>
          <w:lang w:eastAsia="ar-SA"/>
        </w:rPr>
        <w:br/>
        <w:t>60-346 Poznań ul. Rycerskiej 10.</w:t>
      </w:r>
    </w:p>
    <w:p w:rsidR="001914D1" w:rsidRPr="001914D1" w:rsidRDefault="001914D1" w:rsidP="001914D1">
      <w:pPr>
        <w:suppressAutoHyphens/>
        <w:spacing w:after="0" w:line="240" w:lineRule="auto"/>
        <w:jc w:val="both"/>
        <w:rPr>
          <w:rFonts w:ascii="Tahoma" w:eastAsia="Times New Roman" w:hAnsi="Tahoma" w:cs="Tahoma"/>
          <w:sz w:val="20"/>
          <w:szCs w:val="20"/>
          <w:lang w:eastAsia="ar-SA"/>
        </w:rPr>
      </w:pPr>
    </w:p>
    <w:p w:rsidR="001914D1" w:rsidRPr="001914D1" w:rsidRDefault="001914D1" w:rsidP="001914D1">
      <w:pPr>
        <w:suppressAutoHyphens/>
        <w:spacing w:after="0" w:line="360" w:lineRule="auto"/>
        <w:jc w:val="both"/>
        <w:rPr>
          <w:rFonts w:ascii="Tahoma" w:eastAsia="Lucida Sans Unicode" w:hAnsi="Tahoma" w:cs="Tahoma"/>
          <w:sz w:val="20"/>
          <w:szCs w:val="20"/>
        </w:rPr>
      </w:pPr>
      <w:r w:rsidRPr="001914D1">
        <w:rPr>
          <w:rFonts w:ascii="Tahoma" w:eastAsia="Arial" w:hAnsi="Tahoma" w:cs="Tahoma"/>
          <w:sz w:val="20"/>
          <w:szCs w:val="20"/>
          <w:lang w:eastAsia="ar-SA"/>
        </w:rPr>
        <w:t>Nawiązując do ogłoszenia o przetargu nieograniczonym na dostawę</w:t>
      </w:r>
      <w:r w:rsidRPr="001914D1">
        <w:rPr>
          <w:rFonts w:ascii="Tahoma" w:eastAsia="Lucida Sans Unicode" w:hAnsi="Tahoma" w:cs="Tahoma"/>
          <w:sz w:val="20"/>
          <w:szCs w:val="20"/>
        </w:rPr>
        <w:t xml:space="preserve"> ambulansu sanitarnego typ C dla Wojewódzkiej Stacji Pogotowia Ratunkowego w Poznaniu</w:t>
      </w:r>
    </w:p>
    <w:p w:rsidR="001914D1" w:rsidRPr="001914D1" w:rsidRDefault="001914D1" w:rsidP="001914D1">
      <w:pPr>
        <w:spacing w:after="0" w:line="360" w:lineRule="auto"/>
        <w:jc w:val="both"/>
        <w:rPr>
          <w:rFonts w:ascii="Tahoma" w:eastAsia="Lucida Sans Unicode" w:hAnsi="Tahoma" w:cs="Tahoma"/>
          <w:sz w:val="16"/>
          <w:szCs w:val="16"/>
        </w:rPr>
      </w:pPr>
    </w:p>
    <w:p w:rsidR="001914D1" w:rsidRPr="001914D1" w:rsidRDefault="001914D1" w:rsidP="001914D1">
      <w:pPr>
        <w:spacing w:after="0" w:line="360" w:lineRule="auto"/>
        <w:jc w:val="both"/>
        <w:rPr>
          <w:rFonts w:ascii="Tahoma" w:eastAsia="Times New Roman" w:hAnsi="Tahoma" w:cs="Tahoma"/>
          <w:sz w:val="20"/>
          <w:szCs w:val="20"/>
          <w:lang w:eastAsia="pl-PL"/>
        </w:rPr>
      </w:pPr>
      <w:r w:rsidRPr="001914D1">
        <w:rPr>
          <w:rFonts w:ascii="Tahoma" w:eastAsia="Times New Roman" w:hAnsi="Tahoma" w:cs="Tahoma"/>
          <w:sz w:val="20"/>
          <w:szCs w:val="20"/>
          <w:lang w:eastAsia="pl-PL"/>
        </w:rPr>
        <w:t>Ofertę przetargową składa:</w:t>
      </w:r>
    </w:p>
    <w:p w:rsidR="001914D1" w:rsidRPr="001914D1" w:rsidRDefault="001914D1" w:rsidP="001914D1">
      <w:pPr>
        <w:spacing w:after="0" w:line="360" w:lineRule="auto"/>
        <w:jc w:val="both"/>
        <w:rPr>
          <w:rFonts w:ascii="Tahoma" w:eastAsia="Times New Roman" w:hAnsi="Tahoma" w:cs="Tahoma"/>
          <w:sz w:val="20"/>
          <w:szCs w:val="20"/>
          <w:lang w:eastAsia="pl-PL"/>
        </w:rPr>
      </w:pPr>
    </w:p>
    <w:p w:rsidR="001914D1" w:rsidRPr="001914D1" w:rsidRDefault="001914D1" w:rsidP="001914D1">
      <w:pPr>
        <w:spacing w:after="0" w:line="360" w:lineRule="auto"/>
        <w:rPr>
          <w:rFonts w:ascii="Tahoma" w:eastAsia="Times New Roman" w:hAnsi="Tahoma" w:cs="Tahoma"/>
          <w:b/>
          <w:sz w:val="20"/>
          <w:szCs w:val="20"/>
          <w:lang w:eastAsia="pl-PL"/>
        </w:rPr>
      </w:pPr>
      <w:r w:rsidRPr="001914D1">
        <w:rPr>
          <w:rFonts w:ascii="Tahoma" w:eastAsia="Times New Roman" w:hAnsi="Tahoma" w:cs="Tahoma"/>
          <w:b/>
          <w:sz w:val="20"/>
          <w:szCs w:val="20"/>
          <w:lang w:eastAsia="pl-PL"/>
        </w:rPr>
        <w:t>WYKONAWCA:</w:t>
      </w:r>
    </w:p>
    <w:p w:rsidR="001914D1" w:rsidRPr="001914D1" w:rsidRDefault="001914D1" w:rsidP="001914D1">
      <w:pPr>
        <w:spacing w:after="0" w:line="360" w:lineRule="auto"/>
        <w:rPr>
          <w:rFonts w:ascii="Tahoma" w:eastAsia="Times New Roman" w:hAnsi="Tahoma" w:cs="Tahoma"/>
          <w:sz w:val="20"/>
          <w:szCs w:val="20"/>
          <w:lang w:eastAsia="pl-PL"/>
        </w:rPr>
      </w:pPr>
      <w:r w:rsidRPr="001914D1">
        <w:rPr>
          <w:rFonts w:ascii="Tahoma" w:eastAsia="Times New Roman" w:hAnsi="Tahoma" w:cs="Tahoma"/>
          <w:sz w:val="20"/>
          <w:szCs w:val="20"/>
          <w:lang w:eastAsia="pl-PL"/>
        </w:rPr>
        <w:t xml:space="preserve">Niniejsza oferta zostaje złożona przez: </w:t>
      </w:r>
    </w:p>
    <w:p w:rsidR="001914D1" w:rsidRPr="001914D1" w:rsidRDefault="001914D1" w:rsidP="001914D1">
      <w:pPr>
        <w:spacing w:after="0" w:line="360" w:lineRule="auto"/>
        <w:rPr>
          <w:rFonts w:ascii="Tahoma" w:eastAsia="Times New Roman" w:hAnsi="Tahoma" w:cs="Tahoma"/>
          <w:sz w:val="20"/>
          <w:szCs w:val="20"/>
          <w:lang w:eastAsia="pl-PL"/>
        </w:rPr>
      </w:pPr>
      <w:r w:rsidRPr="001914D1">
        <w:rPr>
          <w:rFonts w:ascii="Tahoma" w:eastAsia="Times New Roman" w:hAnsi="Tahoma" w:cs="Tahoma"/>
          <w:sz w:val="20"/>
          <w:szCs w:val="20"/>
          <w:lang w:eastAsia="pl-PL"/>
        </w:rPr>
        <w:t>Nazwa wykonawcy:</w:t>
      </w:r>
      <w:r w:rsidRPr="001914D1">
        <w:rPr>
          <w:rFonts w:ascii="Tahoma" w:eastAsia="Times New Roman" w:hAnsi="Tahoma" w:cs="Tahoma"/>
          <w:sz w:val="20"/>
          <w:szCs w:val="20"/>
          <w:lang w:eastAsia="pl-PL"/>
        </w:rPr>
        <w:tab/>
      </w:r>
      <w:r w:rsidRPr="001914D1">
        <w:rPr>
          <w:rFonts w:ascii="Tahoma" w:eastAsia="Times New Roman" w:hAnsi="Tahoma" w:cs="Tahoma"/>
          <w:sz w:val="20"/>
          <w:szCs w:val="20"/>
          <w:lang w:eastAsia="pl-PL"/>
        </w:rPr>
        <w:tab/>
        <w:t xml:space="preserve">. . . . . . . . . . . . . . . . . . . . . . . . . . . . . . . . . . . . . . . . .  </w:t>
      </w:r>
    </w:p>
    <w:p w:rsidR="001914D1" w:rsidRPr="001914D1" w:rsidRDefault="001914D1" w:rsidP="001914D1">
      <w:pPr>
        <w:spacing w:after="0" w:line="360" w:lineRule="auto"/>
        <w:rPr>
          <w:rFonts w:ascii="Tahoma" w:eastAsia="Times New Roman" w:hAnsi="Tahoma" w:cs="Tahoma"/>
          <w:sz w:val="20"/>
          <w:szCs w:val="20"/>
          <w:lang w:eastAsia="pl-PL"/>
        </w:rPr>
      </w:pPr>
      <w:r w:rsidRPr="001914D1">
        <w:rPr>
          <w:rFonts w:ascii="Tahoma" w:eastAsia="Times New Roman" w:hAnsi="Tahoma" w:cs="Tahoma"/>
          <w:sz w:val="20"/>
          <w:szCs w:val="20"/>
          <w:lang w:eastAsia="pl-PL"/>
        </w:rPr>
        <w:t>Siedziba wykonawcy:</w:t>
      </w:r>
      <w:r w:rsidRPr="001914D1">
        <w:rPr>
          <w:rFonts w:ascii="Tahoma" w:eastAsia="Times New Roman" w:hAnsi="Tahoma" w:cs="Tahoma"/>
          <w:sz w:val="20"/>
          <w:szCs w:val="20"/>
          <w:lang w:eastAsia="pl-PL"/>
        </w:rPr>
        <w:tab/>
      </w:r>
      <w:r w:rsidRPr="001914D1">
        <w:rPr>
          <w:rFonts w:ascii="Tahoma" w:eastAsia="Times New Roman" w:hAnsi="Tahoma" w:cs="Tahoma"/>
          <w:sz w:val="20"/>
          <w:szCs w:val="20"/>
          <w:lang w:eastAsia="pl-PL"/>
        </w:rPr>
        <w:tab/>
        <w:t>. . . . . . . . . . . . . . . . . . . . . . . . . . . . . . . . . . . . . . . . .</w:t>
      </w:r>
    </w:p>
    <w:p w:rsidR="001914D1" w:rsidRPr="001914D1" w:rsidRDefault="001914D1" w:rsidP="001914D1">
      <w:pPr>
        <w:spacing w:after="0" w:line="360" w:lineRule="auto"/>
        <w:rPr>
          <w:rFonts w:ascii="Tahoma" w:eastAsia="Times New Roman" w:hAnsi="Tahoma" w:cs="Tahoma"/>
          <w:sz w:val="20"/>
          <w:szCs w:val="20"/>
          <w:lang w:eastAsia="pl-PL"/>
        </w:rPr>
      </w:pPr>
      <w:r w:rsidRPr="001914D1">
        <w:rPr>
          <w:rFonts w:ascii="Tahoma" w:eastAsia="Times New Roman" w:hAnsi="Tahoma" w:cs="Tahoma"/>
          <w:sz w:val="20"/>
          <w:szCs w:val="20"/>
          <w:lang w:eastAsia="pl-PL"/>
        </w:rPr>
        <w:t>Adres wykonawcy:</w:t>
      </w:r>
      <w:r w:rsidRPr="001914D1">
        <w:rPr>
          <w:rFonts w:ascii="Tahoma" w:eastAsia="Times New Roman" w:hAnsi="Tahoma" w:cs="Tahoma"/>
          <w:sz w:val="20"/>
          <w:szCs w:val="20"/>
          <w:lang w:eastAsia="pl-PL"/>
        </w:rPr>
        <w:tab/>
      </w:r>
      <w:r w:rsidRPr="001914D1">
        <w:rPr>
          <w:rFonts w:ascii="Tahoma" w:eastAsia="Times New Roman" w:hAnsi="Tahoma" w:cs="Tahoma"/>
          <w:sz w:val="20"/>
          <w:szCs w:val="20"/>
          <w:lang w:eastAsia="pl-PL"/>
        </w:rPr>
        <w:tab/>
        <w:t>. . . . . . . . . . . . . . . . . . . . . . . . . . . . . . . . . . . . . . . . .</w:t>
      </w:r>
    </w:p>
    <w:p w:rsidR="001914D1" w:rsidRPr="001914D1" w:rsidRDefault="001914D1" w:rsidP="001914D1">
      <w:pPr>
        <w:spacing w:after="0" w:line="360" w:lineRule="auto"/>
        <w:rPr>
          <w:rFonts w:ascii="Tahoma" w:eastAsia="Times New Roman" w:hAnsi="Tahoma" w:cs="Tahoma"/>
          <w:sz w:val="20"/>
          <w:szCs w:val="20"/>
          <w:lang w:eastAsia="pl-PL"/>
        </w:rPr>
      </w:pPr>
      <w:r w:rsidRPr="001914D1">
        <w:rPr>
          <w:rFonts w:ascii="Tahoma" w:eastAsia="Times New Roman" w:hAnsi="Tahoma" w:cs="Tahoma"/>
          <w:sz w:val="20"/>
          <w:szCs w:val="20"/>
          <w:lang w:eastAsia="pl-PL"/>
        </w:rPr>
        <w:t>Województwo:</w:t>
      </w:r>
      <w:r w:rsidRPr="001914D1">
        <w:rPr>
          <w:rFonts w:ascii="Tahoma" w:eastAsia="Times New Roman" w:hAnsi="Tahoma" w:cs="Tahoma"/>
          <w:sz w:val="20"/>
          <w:szCs w:val="20"/>
          <w:lang w:eastAsia="pl-PL"/>
        </w:rPr>
        <w:tab/>
      </w:r>
      <w:r w:rsidRPr="001914D1">
        <w:rPr>
          <w:rFonts w:ascii="Tahoma" w:eastAsia="Times New Roman" w:hAnsi="Tahoma" w:cs="Tahoma"/>
          <w:sz w:val="20"/>
          <w:szCs w:val="20"/>
          <w:lang w:eastAsia="pl-PL"/>
        </w:rPr>
        <w:tab/>
      </w:r>
      <w:r w:rsidRPr="001914D1">
        <w:rPr>
          <w:rFonts w:ascii="Tahoma" w:eastAsia="Times New Roman" w:hAnsi="Tahoma" w:cs="Tahoma"/>
          <w:sz w:val="20"/>
          <w:szCs w:val="20"/>
          <w:lang w:eastAsia="pl-PL"/>
        </w:rPr>
        <w:tab/>
        <w:t>. . . . . . . . . . . . . . . . . . . . . . . . . . . . . . . . . . . . . . . . .</w:t>
      </w:r>
    </w:p>
    <w:p w:rsidR="001914D1" w:rsidRPr="001914D1" w:rsidRDefault="001914D1" w:rsidP="001914D1">
      <w:pPr>
        <w:spacing w:after="0" w:line="360" w:lineRule="auto"/>
        <w:rPr>
          <w:rFonts w:ascii="Tahoma" w:eastAsia="Times New Roman" w:hAnsi="Tahoma" w:cs="Tahoma"/>
          <w:sz w:val="20"/>
          <w:szCs w:val="20"/>
          <w:lang w:eastAsia="pl-PL"/>
        </w:rPr>
      </w:pPr>
      <w:r w:rsidRPr="001914D1">
        <w:rPr>
          <w:rFonts w:ascii="Tahoma" w:eastAsia="Times New Roman" w:hAnsi="Tahoma" w:cs="Tahoma"/>
          <w:sz w:val="20"/>
          <w:szCs w:val="20"/>
          <w:lang w:eastAsia="pl-PL"/>
        </w:rPr>
        <w:t>Nr telefonu:</w:t>
      </w:r>
      <w:r w:rsidRPr="001914D1">
        <w:rPr>
          <w:rFonts w:ascii="Tahoma" w:eastAsia="Times New Roman" w:hAnsi="Tahoma" w:cs="Tahoma"/>
          <w:sz w:val="20"/>
          <w:szCs w:val="20"/>
          <w:lang w:eastAsia="pl-PL"/>
        </w:rPr>
        <w:tab/>
      </w:r>
      <w:r w:rsidRPr="001914D1">
        <w:rPr>
          <w:rFonts w:ascii="Tahoma" w:eastAsia="Times New Roman" w:hAnsi="Tahoma" w:cs="Tahoma"/>
          <w:sz w:val="20"/>
          <w:szCs w:val="20"/>
          <w:lang w:eastAsia="pl-PL"/>
        </w:rPr>
        <w:tab/>
      </w:r>
      <w:r w:rsidRPr="001914D1">
        <w:rPr>
          <w:rFonts w:ascii="Tahoma" w:eastAsia="Times New Roman" w:hAnsi="Tahoma" w:cs="Tahoma"/>
          <w:sz w:val="20"/>
          <w:szCs w:val="20"/>
          <w:lang w:eastAsia="pl-PL"/>
        </w:rPr>
        <w:tab/>
        <w:t>. . . . . . . . . . . . . . . . . . . . . . . . . . . . . . . . . . . . . . . . .</w:t>
      </w:r>
    </w:p>
    <w:p w:rsidR="001914D1" w:rsidRPr="001914D1" w:rsidRDefault="001914D1" w:rsidP="001914D1">
      <w:pPr>
        <w:spacing w:after="0" w:line="360" w:lineRule="auto"/>
        <w:rPr>
          <w:rFonts w:ascii="Tahoma" w:eastAsia="Times New Roman" w:hAnsi="Tahoma" w:cs="Tahoma"/>
          <w:sz w:val="20"/>
          <w:szCs w:val="20"/>
          <w:lang w:eastAsia="pl-PL"/>
        </w:rPr>
      </w:pPr>
      <w:r w:rsidRPr="001914D1">
        <w:rPr>
          <w:rFonts w:ascii="Tahoma" w:eastAsia="Times New Roman" w:hAnsi="Tahoma" w:cs="Tahoma"/>
          <w:sz w:val="20"/>
          <w:szCs w:val="20"/>
          <w:lang w:eastAsia="pl-PL"/>
        </w:rPr>
        <w:t>Adres e-mail:</w:t>
      </w:r>
      <w:r w:rsidRPr="001914D1">
        <w:rPr>
          <w:rFonts w:ascii="Tahoma" w:eastAsia="Times New Roman" w:hAnsi="Tahoma" w:cs="Tahoma"/>
          <w:sz w:val="20"/>
          <w:szCs w:val="20"/>
          <w:lang w:eastAsia="pl-PL"/>
        </w:rPr>
        <w:tab/>
      </w:r>
      <w:r w:rsidRPr="001914D1">
        <w:rPr>
          <w:rFonts w:ascii="Tahoma" w:eastAsia="Times New Roman" w:hAnsi="Tahoma" w:cs="Tahoma"/>
          <w:sz w:val="20"/>
          <w:szCs w:val="20"/>
          <w:lang w:eastAsia="pl-PL"/>
        </w:rPr>
        <w:tab/>
      </w:r>
      <w:r w:rsidRPr="001914D1">
        <w:rPr>
          <w:rFonts w:ascii="Tahoma" w:eastAsia="Times New Roman" w:hAnsi="Tahoma" w:cs="Tahoma"/>
          <w:sz w:val="20"/>
          <w:szCs w:val="20"/>
          <w:lang w:eastAsia="pl-PL"/>
        </w:rPr>
        <w:tab/>
        <w:t>. . . . . . . . . . . . . . . . . . . . . . . . . . . . . . . . . . . . . . . . .</w:t>
      </w:r>
    </w:p>
    <w:p w:rsidR="001914D1" w:rsidRPr="001914D1" w:rsidRDefault="001914D1" w:rsidP="001914D1">
      <w:pPr>
        <w:spacing w:after="0" w:line="360" w:lineRule="auto"/>
        <w:rPr>
          <w:rFonts w:ascii="Tahoma" w:eastAsia="Times New Roman" w:hAnsi="Tahoma" w:cs="Tahoma"/>
          <w:sz w:val="20"/>
          <w:szCs w:val="20"/>
          <w:lang w:eastAsia="pl-PL"/>
        </w:rPr>
      </w:pPr>
      <w:r w:rsidRPr="001914D1">
        <w:rPr>
          <w:rFonts w:ascii="Tahoma" w:eastAsia="Times New Roman" w:hAnsi="Tahoma" w:cs="Tahoma"/>
          <w:sz w:val="20"/>
          <w:szCs w:val="20"/>
          <w:lang w:eastAsia="pl-PL"/>
        </w:rPr>
        <w:t>Miejsce i numer rejestracji lub wpisu do ewidencji:</w:t>
      </w:r>
    </w:p>
    <w:p w:rsidR="001914D1" w:rsidRPr="001914D1" w:rsidRDefault="001914D1" w:rsidP="001914D1">
      <w:pPr>
        <w:spacing w:after="0" w:line="360" w:lineRule="auto"/>
        <w:rPr>
          <w:rFonts w:ascii="Tahoma" w:eastAsia="Times New Roman" w:hAnsi="Tahoma" w:cs="Tahoma"/>
          <w:sz w:val="20"/>
          <w:szCs w:val="20"/>
          <w:lang w:eastAsia="pl-PL"/>
        </w:rPr>
      </w:pPr>
      <w:r w:rsidRPr="001914D1">
        <w:rPr>
          <w:rFonts w:ascii="Tahoma" w:eastAsia="Times New Roman" w:hAnsi="Tahoma" w:cs="Tahoma"/>
          <w:sz w:val="20"/>
          <w:szCs w:val="20"/>
          <w:lang w:eastAsia="pl-PL"/>
        </w:rPr>
        <w:t xml:space="preserve"> . . . . . . . . . . . . . . . . . . . . . . . . . . . . . . . . . . . . . . . . .</w:t>
      </w:r>
    </w:p>
    <w:p w:rsidR="001914D1" w:rsidRPr="001914D1" w:rsidRDefault="001914D1" w:rsidP="001914D1">
      <w:pPr>
        <w:spacing w:after="0" w:line="360" w:lineRule="auto"/>
        <w:rPr>
          <w:rFonts w:ascii="Tahoma" w:eastAsia="Times New Roman" w:hAnsi="Tahoma" w:cs="Tahoma"/>
          <w:sz w:val="20"/>
          <w:szCs w:val="20"/>
          <w:lang w:eastAsia="pl-PL"/>
        </w:rPr>
      </w:pPr>
      <w:r w:rsidRPr="001914D1">
        <w:rPr>
          <w:rFonts w:ascii="Tahoma" w:eastAsia="Times New Roman" w:hAnsi="Tahoma" w:cs="Tahoma"/>
          <w:sz w:val="20"/>
          <w:szCs w:val="20"/>
          <w:lang w:eastAsia="pl-PL"/>
        </w:rPr>
        <w:t>nr REGON:</w:t>
      </w:r>
      <w:r w:rsidRPr="001914D1">
        <w:rPr>
          <w:rFonts w:ascii="Tahoma" w:eastAsia="Times New Roman" w:hAnsi="Tahoma" w:cs="Tahoma"/>
          <w:sz w:val="20"/>
          <w:szCs w:val="20"/>
          <w:lang w:eastAsia="pl-PL"/>
        </w:rPr>
        <w:tab/>
      </w:r>
      <w:r w:rsidRPr="001914D1">
        <w:rPr>
          <w:rFonts w:ascii="Tahoma" w:eastAsia="Times New Roman" w:hAnsi="Tahoma" w:cs="Tahoma"/>
          <w:sz w:val="20"/>
          <w:szCs w:val="20"/>
          <w:lang w:eastAsia="pl-PL"/>
        </w:rPr>
        <w:tab/>
      </w:r>
      <w:r w:rsidRPr="001914D1">
        <w:rPr>
          <w:rFonts w:ascii="Tahoma" w:eastAsia="Times New Roman" w:hAnsi="Tahoma" w:cs="Tahoma"/>
          <w:sz w:val="20"/>
          <w:szCs w:val="20"/>
          <w:lang w:eastAsia="pl-PL"/>
        </w:rPr>
        <w:tab/>
        <w:t>. . . . . . . . . . . . . . . . . . . . . . . . . . . . . . . . . . . . . . . . .</w:t>
      </w:r>
    </w:p>
    <w:p w:rsidR="001914D1" w:rsidRPr="001914D1" w:rsidRDefault="001914D1" w:rsidP="001914D1">
      <w:pPr>
        <w:spacing w:after="0" w:line="360" w:lineRule="auto"/>
        <w:rPr>
          <w:rFonts w:ascii="Tahoma" w:eastAsia="Times New Roman" w:hAnsi="Tahoma" w:cs="Tahoma"/>
          <w:sz w:val="20"/>
          <w:szCs w:val="20"/>
          <w:lang w:eastAsia="pl-PL"/>
        </w:rPr>
      </w:pPr>
      <w:r w:rsidRPr="001914D1">
        <w:rPr>
          <w:rFonts w:ascii="Tahoma" w:eastAsia="Times New Roman" w:hAnsi="Tahoma" w:cs="Tahoma"/>
          <w:sz w:val="20"/>
          <w:szCs w:val="20"/>
          <w:lang w:eastAsia="pl-PL"/>
        </w:rPr>
        <w:t>nr NIP:</w:t>
      </w:r>
      <w:r w:rsidRPr="001914D1">
        <w:rPr>
          <w:rFonts w:ascii="Tahoma" w:eastAsia="Times New Roman" w:hAnsi="Tahoma" w:cs="Tahoma"/>
          <w:sz w:val="20"/>
          <w:szCs w:val="20"/>
          <w:lang w:eastAsia="pl-PL"/>
        </w:rPr>
        <w:tab/>
      </w:r>
      <w:r w:rsidRPr="001914D1">
        <w:rPr>
          <w:rFonts w:ascii="Tahoma" w:eastAsia="Times New Roman" w:hAnsi="Tahoma" w:cs="Tahoma"/>
          <w:sz w:val="20"/>
          <w:szCs w:val="20"/>
          <w:lang w:eastAsia="pl-PL"/>
        </w:rPr>
        <w:tab/>
      </w:r>
      <w:r w:rsidRPr="001914D1">
        <w:rPr>
          <w:rFonts w:ascii="Tahoma" w:eastAsia="Times New Roman" w:hAnsi="Tahoma" w:cs="Tahoma"/>
          <w:sz w:val="20"/>
          <w:szCs w:val="20"/>
          <w:lang w:eastAsia="pl-PL"/>
        </w:rPr>
        <w:tab/>
      </w:r>
      <w:r w:rsidRPr="001914D1">
        <w:rPr>
          <w:rFonts w:ascii="Tahoma" w:eastAsia="Times New Roman" w:hAnsi="Tahoma" w:cs="Tahoma"/>
          <w:sz w:val="20"/>
          <w:szCs w:val="20"/>
          <w:lang w:eastAsia="pl-PL"/>
        </w:rPr>
        <w:tab/>
        <w:t>. . . . . . . . . . . . . . . . . . . . . . . . . . . . . . . . . . . . . . . . .</w:t>
      </w:r>
    </w:p>
    <w:p w:rsidR="001914D1" w:rsidRPr="001914D1" w:rsidRDefault="001914D1" w:rsidP="001914D1">
      <w:pPr>
        <w:spacing w:after="0" w:line="240" w:lineRule="auto"/>
        <w:rPr>
          <w:rFonts w:ascii="Tahoma" w:eastAsia="Times New Roman" w:hAnsi="Tahoma" w:cs="Tahoma"/>
          <w:sz w:val="20"/>
          <w:szCs w:val="20"/>
          <w:lang w:eastAsia="pl-PL"/>
        </w:rPr>
      </w:pPr>
    </w:p>
    <w:p w:rsidR="001914D1" w:rsidRPr="001914D1" w:rsidRDefault="001914D1" w:rsidP="001914D1">
      <w:pPr>
        <w:numPr>
          <w:ilvl w:val="2"/>
          <w:numId w:val="1"/>
        </w:numPr>
        <w:spacing w:after="0" w:line="240" w:lineRule="auto"/>
        <w:ind w:left="357" w:hanging="357"/>
        <w:rPr>
          <w:rFonts w:ascii="Tahoma" w:eastAsia="Times New Roman" w:hAnsi="Tahoma" w:cs="Tahoma"/>
          <w:b/>
          <w:sz w:val="20"/>
          <w:szCs w:val="20"/>
          <w:u w:val="single"/>
          <w:lang w:eastAsia="pl-PL"/>
        </w:rPr>
      </w:pPr>
      <w:r w:rsidRPr="001914D1">
        <w:rPr>
          <w:rFonts w:ascii="Tahoma" w:eastAsia="Times New Roman" w:hAnsi="Tahoma" w:cs="Tahoma"/>
          <w:b/>
          <w:sz w:val="20"/>
          <w:szCs w:val="20"/>
          <w:u w:val="single"/>
          <w:lang w:eastAsia="pl-PL"/>
        </w:rPr>
        <w:t>Wielkość przedsiębiorstwa (oznaczyć znakiem X lub podobnym):</w:t>
      </w:r>
    </w:p>
    <w:p w:rsidR="001914D1" w:rsidRPr="001914D1" w:rsidRDefault="001914D1" w:rsidP="001914D1">
      <w:pPr>
        <w:spacing w:after="0" w:line="240" w:lineRule="auto"/>
        <w:rPr>
          <w:rFonts w:ascii="Tahoma" w:eastAsia="Times New Roman" w:hAnsi="Tahoma" w:cs="Tahoma"/>
          <w:sz w:val="20"/>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1"/>
        <w:gridCol w:w="661"/>
      </w:tblGrid>
      <w:tr w:rsidR="001914D1" w:rsidRPr="001914D1" w:rsidTr="005D3154">
        <w:tc>
          <w:tcPr>
            <w:tcW w:w="8613" w:type="dxa"/>
            <w:shd w:val="clear" w:color="auto" w:fill="auto"/>
          </w:tcPr>
          <w:p w:rsidR="001914D1" w:rsidRPr="001914D1" w:rsidRDefault="001914D1" w:rsidP="001914D1">
            <w:pPr>
              <w:spacing w:after="0" w:line="276" w:lineRule="auto"/>
              <w:contextualSpacing/>
              <w:rPr>
                <w:rFonts w:ascii="Tahoma" w:eastAsia="Times New Roman" w:hAnsi="Tahoma" w:cs="Tahoma"/>
                <w:sz w:val="16"/>
                <w:szCs w:val="16"/>
                <w:lang w:eastAsia="pl-PL"/>
              </w:rPr>
            </w:pPr>
            <w:r w:rsidRPr="001914D1">
              <w:rPr>
                <w:rFonts w:ascii="Tahoma" w:eastAsia="Times New Roman" w:hAnsi="Tahoma" w:cs="Tahoma"/>
                <w:sz w:val="16"/>
                <w:szCs w:val="16"/>
                <w:lang w:eastAsia="pl-PL"/>
              </w:rPr>
              <w:t>Mikroprzedsiębiorstwo: przedsiębiorstwo, które zatrudnia mniej niż 10 osób i którego roczny obrót lub roczna suma bilansowa nie przekracza 2 milionów EUR</w:t>
            </w:r>
          </w:p>
        </w:tc>
        <w:tc>
          <w:tcPr>
            <w:tcW w:w="675" w:type="dxa"/>
            <w:shd w:val="clear" w:color="auto" w:fill="auto"/>
          </w:tcPr>
          <w:p w:rsidR="001914D1" w:rsidRPr="001914D1" w:rsidRDefault="001914D1" w:rsidP="001914D1">
            <w:pPr>
              <w:spacing w:after="0" w:line="276" w:lineRule="auto"/>
              <w:contextualSpacing/>
              <w:rPr>
                <w:rFonts w:ascii="Calibri" w:eastAsia="Times New Roman" w:hAnsi="Calibri" w:cs="Calibri"/>
                <w:sz w:val="20"/>
                <w:szCs w:val="20"/>
                <w:lang w:eastAsia="pl-PL"/>
              </w:rPr>
            </w:pPr>
          </w:p>
        </w:tc>
      </w:tr>
      <w:tr w:rsidR="001914D1" w:rsidRPr="001914D1" w:rsidTr="005D3154">
        <w:tc>
          <w:tcPr>
            <w:tcW w:w="8613" w:type="dxa"/>
            <w:shd w:val="clear" w:color="auto" w:fill="auto"/>
          </w:tcPr>
          <w:p w:rsidR="001914D1" w:rsidRPr="001914D1" w:rsidRDefault="001914D1" w:rsidP="001914D1">
            <w:pPr>
              <w:spacing w:after="0" w:line="276" w:lineRule="auto"/>
              <w:contextualSpacing/>
              <w:rPr>
                <w:rFonts w:ascii="Tahoma" w:eastAsia="Times New Roman" w:hAnsi="Tahoma" w:cs="Tahoma"/>
                <w:sz w:val="16"/>
                <w:szCs w:val="16"/>
                <w:lang w:eastAsia="pl-PL"/>
              </w:rPr>
            </w:pPr>
            <w:r w:rsidRPr="001914D1">
              <w:rPr>
                <w:rFonts w:ascii="Tahoma" w:eastAsia="Times New Roman" w:hAnsi="Tahoma" w:cs="Tahoma"/>
                <w:sz w:val="16"/>
                <w:szCs w:val="16"/>
                <w:lang w:eastAsia="pl-PL"/>
              </w:rPr>
              <w:t>Małe przedsiębiorstwo: przedsiębiorstwo, które zatrudnia mniej niż 50 osób i którego roczny obrót lub roczna suma bilansowa nie przekracza 10 milionów EUR</w:t>
            </w:r>
          </w:p>
        </w:tc>
        <w:tc>
          <w:tcPr>
            <w:tcW w:w="675" w:type="dxa"/>
            <w:shd w:val="clear" w:color="auto" w:fill="auto"/>
          </w:tcPr>
          <w:p w:rsidR="001914D1" w:rsidRPr="001914D1" w:rsidRDefault="001914D1" w:rsidP="001914D1">
            <w:pPr>
              <w:spacing w:after="0" w:line="276" w:lineRule="auto"/>
              <w:contextualSpacing/>
              <w:rPr>
                <w:rFonts w:ascii="Calibri" w:eastAsia="Times New Roman" w:hAnsi="Calibri" w:cs="Calibri"/>
                <w:sz w:val="20"/>
                <w:szCs w:val="20"/>
                <w:lang w:eastAsia="pl-PL"/>
              </w:rPr>
            </w:pPr>
          </w:p>
        </w:tc>
      </w:tr>
      <w:tr w:rsidR="001914D1" w:rsidRPr="001914D1" w:rsidTr="005D3154">
        <w:tc>
          <w:tcPr>
            <w:tcW w:w="8613" w:type="dxa"/>
            <w:shd w:val="clear" w:color="auto" w:fill="auto"/>
          </w:tcPr>
          <w:p w:rsidR="001914D1" w:rsidRPr="001914D1" w:rsidRDefault="001914D1" w:rsidP="001914D1">
            <w:pPr>
              <w:spacing w:after="0" w:line="276" w:lineRule="auto"/>
              <w:contextualSpacing/>
              <w:rPr>
                <w:rFonts w:ascii="Tahoma" w:eastAsia="Times New Roman" w:hAnsi="Tahoma" w:cs="Tahoma"/>
                <w:sz w:val="16"/>
                <w:szCs w:val="16"/>
                <w:lang w:eastAsia="pl-PL"/>
              </w:rPr>
            </w:pPr>
            <w:r w:rsidRPr="001914D1">
              <w:rPr>
                <w:rFonts w:ascii="Tahoma" w:eastAsia="Times New Roman" w:hAnsi="Tahoma" w:cs="Tahoma"/>
                <w:sz w:val="16"/>
                <w:szCs w:val="16"/>
                <w:lang w:eastAsia="pl-PL"/>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tc>
        <w:tc>
          <w:tcPr>
            <w:tcW w:w="675" w:type="dxa"/>
            <w:shd w:val="clear" w:color="auto" w:fill="auto"/>
          </w:tcPr>
          <w:p w:rsidR="001914D1" w:rsidRPr="001914D1" w:rsidRDefault="001914D1" w:rsidP="001914D1">
            <w:pPr>
              <w:spacing w:after="0" w:line="276" w:lineRule="auto"/>
              <w:contextualSpacing/>
              <w:rPr>
                <w:rFonts w:ascii="Calibri" w:eastAsia="Times New Roman" w:hAnsi="Calibri" w:cs="Calibri"/>
                <w:sz w:val="20"/>
                <w:szCs w:val="20"/>
                <w:lang w:eastAsia="pl-PL"/>
              </w:rPr>
            </w:pPr>
          </w:p>
        </w:tc>
      </w:tr>
      <w:tr w:rsidR="001914D1" w:rsidRPr="001914D1" w:rsidTr="005D3154">
        <w:tc>
          <w:tcPr>
            <w:tcW w:w="8613" w:type="dxa"/>
            <w:shd w:val="clear" w:color="auto" w:fill="auto"/>
          </w:tcPr>
          <w:p w:rsidR="001914D1" w:rsidRPr="001914D1" w:rsidRDefault="001914D1" w:rsidP="001914D1">
            <w:pPr>
              <w:spacing w:after="0" w:line="276" w:lineRule="auto"/>
              <w:contextualSpacing/>
              <w:rPr>
                <w:rFonts w:ascii="Tahoma" w:eastAsia="Times New Roman" w:hAnsi="Tahoma" w:cs="Tahoma"/>
                <w:sz w:val="16"/>
                <w:szCs w:val="16"/>
                <w:lang w:eastAsia="pl-PL"/>
              </w:rPr>
            </w:pPr>
            <w:r w:rsidRPr="001914D1">
              <w:rPr>
                <w:rFonts w:ascii="Tahoma" w:eastAsia="Times New Roman" w:hAnsi="Tahoma" w:cs="Tahoma"/>
                <w:sz w:val="16"/>
                <w:szCs w:val="16"/>
                <w:lang w:eastAsia="pl-PL"/>
              </w:rPr>
              <w:t>Żadne z powyższych</w:t>
            </w:r>
          </w:p>
        </w:tc>
        <w:tc>
          <w:tcPr>
            <w:tcW w:w="675" w:type="dxa"/>
            <w:shd w:val="clear" w:color="auto" w:fill="auto"/>
          </w:tcPr>
          <w:p w:rsidR="001914D1" w:rsidRPr="001914D1" w:rsidRDefault="001914D1" w:rsidP="001914D1">
            <w:pPr>
              <w:spacing w:after="0" w:line="276" w:lineRule="auto"/>
              <w:contextualSpacing/>
              <w:rPr>
                <w:rFonts w:ascii="Calibri" w:eastAsia="Times New Roman" w:hAnsi="Calibri" w:cs="Calibri"/>
                <w:sz w:val="20"/>
                <w:szCs w:val="20"/>
                <w:lang w:eastAsia="pl-PL"/>
              </w:rPr>
            </w:pPr>
          </w:p>
        </w:tc>
      </w:tr>
    </w:tbl>
    <w:p w:rsidR="001914D1" w:rsidRPr="001914D1" w:rsidRDefault="001914D1" w:rsidP="001914D1">
      <w:pPr>
        <w:spacing w:after="0" w:line="240" w:lineRule="auto"/>
        <w:rPr>
          <w:rFonts w:ascii="Tahoma" w:eastAsia="Times New Roman" w:hAnsi="Tahoma" w:cs="Times New Roman"/>
          <w:sz w:val="20"/>
          <w:szCs w:val="20"/>
          <w:lang w:eastAsia="pl-PL"/>
        </w:rPr>
      </w:pPr>
    </w:p>
    <w:p w:rsidR="001914D1" w:rsidRPr="001914D1" w:rsidRDefault="001914D1" w:rsidP="001914D1">
      <w:pPr>
        <w:numPr>
          <w:ilvl w:val="2"/>
          <w:numId w:val="1"/>
        </w:numPr>
        <w:tabs>
          <w:tab w:val="left" w:pos="360"/>
        </w:tabs>
        <w:spacing w:after="0" w:line="276" w:lineRule="auto"/>
        <w:ind w:left="357" w:hanging="357"/>
        <w:contextualSpacing/>
        <w:jc w:val="both"/>
        <w:rPr>
          <w:rFonts w:ascii="Tahoma" w:eastAsia="Times New Roman" w:hAnsi="Tahoma" w:cs="Tahoma"/>
          <w:b/>
          <w:bCs/>
          <w:sz w:val="20"/>
          <w:szCs w:val="20"/>
          <w:u w:val="single"/>
          <w:lang w:eastAsia="pl-PL"/>
        </w:rPr>
      </w:pPr>
      <w:r w:rsidRPr="001914D1">
        <w:rPr>
          <w:rFonts w:ascii="Tahoma" w:eastAsia="Times New Roman" w:hAnsi="Tahoma" w:cs="Tahoma"/>
          <w:b/>
          <w:bCs/>
          <w:sz w:val="20"/>
          <w:szCs w:val="20"/>
          <w:u w:val="single"/>
          <w:lang w:eastAsia="pl-PL"/>
        </w:rPr>
        <w:t xml:space="preserve">Osoba uprawniona do kontaktów: </w:t>
      </w:r>
    </w:p>
    <w:p w:rsidR="001914D1" w:rsidRPr="001914D1" w:rsidRDefault="001914D1" w:rsidP="001914D1">
      <w:pPr>
        <w:tabs>
          <w:tab w:val="left" w:pos="360"/>
        </w:tabs>
        <w:spacing w:after="0" w:line="276" w:lineRule="auto"/>
        <w:ind w:left="357"/>
        <w:contextualSpacing/>
        <w:jc w:val="both"/>
        <w:rPr>
          <w:rFonts w:ascii="Tahoma" w:eastAsia="Times New Roman" w:hAnsi="Tahoma" w:cs="Tahoma"/>
          <w:b/>
          <w:bCs/>
          <w:sz w:val="20"/>
          <w:szCs w:val="20"/>
          <w:u w:val="single"/>
          <w:lang w:eastAsia="pl-PL"/>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10"/>
        <w:gridCol w:w="6574"/>
      </w:tblGrid>
      <w:tr w:rsidR="001914D1" w:rsidRPr="001914D1" w:rsidTr="005D3154">
        <w:trPr>
          <w:trHeight w:val="245"/>
        </w:trPr>
        <w:tc>
          <w:tcPr>
            <w:tcW w:w="2710" w:type="dxa"/>
            <w:vAlign w:val="center"/>
          </w:tcPr>
          <w:p w:rsidR="001914D1" w:rsidRPr="001914D1" w:rsidRDefault="001914D1" w:rsidP="001914D1">
            <w:pPr>
              <w:spacing w:after="0" w:line="276" w:lineRule="auto"/>
              <w:contextualSpacing/>
              <w:rPr>
                <w:rFonts w:ascii="Tahoma" w:eastAsia="Times New Roman" w:hAnsi="Tahoma" w:cs="Tahoma"/>
                <w:bCs/>
                <w:sz w:val="16"/>
                <w:szCs w:val="16"/>
                <w:lang w:eastAsia="pl-PL"/>
              </w:rPr>
            </w:pPr>
            <w:r w:rsidRPr="001914D1">
              <w:rPr>
                <w:rFonts w:ascii="Tahoma" w:eastAsia="Times New Roman" w:hAnsi="Tahoma" w:cs="Tahoma"/>
                <w:bCs/>
                <w:sz w:val="16"/>
                <w:szCs w:val="16"/>
                <w:lang w:eastAsia="pl-PL"/>
              </w:rPr>
              <w:t>Imię i nazwisko</w:t>
            </w:r>
          </w:p>
        </w:tc>
        <w:tc>
          <w:tcPr>
            <w:tcW w:w="6574" w:type="dxa"/>
            <w:vAlign w:val="center"/>
          </w:tcPr>
          <w:p w:rsidR="001914D1" w:rsidRPr="001914D1" w:rsidRDefault="001914D1" w:rsidP="001914D1">
            <w:pPr>
              <w:spacing w:after="0" w:line="276" w:lineRule="auto"/>
              <w:contextualSpacing/>
              <w:rPr>
                <w:rFonts w:ascii="Calibri" w:eastAsia="Arial Unicode MS" w:hAnsi="Calibri" w:cs="Times New Roman"/>
                <w:b/>
                <w:bCs/>
                <w:color w:val="000000"/>
                <w:sz w:val="20"/>
                <w:szCs w:val="20"/>
                <w:u w:color="000000"/>
                <w:lang w:eastAsia="x-none"/>
              </w:rPr>
            </w:pPr>
          </w:p>
        </w:tc>
      </w:tr>
      <w:tr w:rsidR="001914D1" w:rsidRPr="001914D1" w:rsidTr="005D3154">
        <w:trPr>
          <w:trHeight w:val="245"/>
        </w:trPr>
        <w:tc>
          <w:tcPr>
            <w:tcW w:w="2710" w:type="dxa"/>
            <w:vAlign w:val="center"/>
          </w:tcPr>
          <w:p w:rsidR="001914D1" w:rsidRPr="001914D1" w:rsidRDefault="001914D1" w:rsidP="001914D1">
            <w:pPr>
              <w:spacing w:after="0" w:line="276" w:lineRule="auto"/>
              <w:contextualSpacing/>
              <w:rPr>
                <w:rFonts w:ascii="Tahoma" w:eastAsia="Times New Roman" w:hAnsi="Tahoma" w:cs="Tahoma"/>
                <w:bCs/>
                <w:sz w:val="16"/>
                <w:szCs w:val="16"/>
                <w:lang w:val="de-DE" w:eastAsia="pl-PL"/>
              </w:rPr>
            </w:pPr>
            <w:proofErr w:type="spellStart"/>
            <w:r w:rsidRPr="001914D1">
              <w:rPr>
                <w:rFonts w:ascii="Tahoma" w:eastAsia="Times New Roman" w:hAnsi="Tahoma" w:cs="Tahoma"/>
                <w:bCs/>
                <w:sz w:val="16"/>
                <w:szCs w:val="16"/>
                <w:lang w:val="de-DE" w:eastAsia="pl-PL"/>
              </w:rPr>
              <w:t>Adres</w:t>
            </w:r>
            <w:proofErr w:type="spellEnd"/>
          </w:p>
        </w:tc>
        <w:tc>
          <w:tcPr>
            <w:tcW w:w="6574" w:type="dxa"/>
            <w:vAlign w:val="center"/>
          </w:tcPr>
          <w:p w:rsidR="001914D1" w:rsidRPr="001914D1" w:rsidRDefault="001914D1" w:rsidP="001914D1">
            <w:pPr>
              <w:spacing w:after="0" w:line="276" w:lineRule="auto"/>
              <w:contextualSpacing/>
              <w:rPr>
                <w:rFonts w:ascii="Calibri" w:eastAsia="Times New Roman" w:hAnsi="Calibri" w:cs="Calibri"/>
                <w:b/>
                <w:bCs/>
                <w:sz w:val="20"/>
                <w:szCs w:val="20"/>
                <w:lang w:val="de-DE" w:eastAsia="pl-PL"/>
              </w:rPr>
            </w:pPr>
          </w:p>
        </w:tc>
      </w:tr>
      <w:tr w:rsidR="001914D1" w:rsidRPr="001914D1" w:rsidTr="005D3154">
        <w:trPr>
          <w:trHeight w:val="245"/>
        </w:trPr>
        <w:tc>
          <w:tcPr>
            <w:tcW w:w="2710" w:type="dxa"/>
            <w:vAlign w:val="center"/>
          </w:tcPr>
          <w:p w:rsidR="001914D1" w:rsidRPr="001914D1" w:rsidRDefault="001914D1" w:rsidP="001914D1">
            <w:pPr>
              <w:spacing w:after="0" w:line="276" w:lineRule="auto"/>
              <w:contextualSpacing/>
              <w:rPr>
                <w:rFonts w:ascii="Tahoma" w:eastAsia="Times New Roman" w:hAnsi="Tahoma" w:cs="Tahoma"/>
                <w:bCs/>
                <w:sz w:val="16"/>
                <w:szCs w:val="16"/>
                <w:lang w:val="de-DE" w:eastAsia="pl-PL"/>
              </w:rPr>
            </w:pPr>
            <w:proofErr w:type="spellStart"/>
            <w:r w:rsidRPr="001914D1">
              <w:rPr>
                <w:rFonts w:ascii="Tahoma" w:eastAsia="Times New Roman" w:hAnsi="Tahoma" w:cs="Tahoma"/>
                <w:bCs/>
                <w:sz w:val="16"/>
                <w:szCs w:val="16"/>
                <w:lang w:val="de-DE" w:eastAsia="pl-PL"/>
              </w:rPr>
              <w:lastRenderedPageBreak/>
              <w:t>Nr</w:t>
            </w:r>
            <w:proofErr w:type="spellEnd"/>
            <w:r w:rsidRPr="001914D1">
              <w:rPr>
                <w:rFonts w:ascii="Tahoma" w:eastAsia="Times New Roman" w:hAnsi="Tahoma" w:cs="Tahoma"/>
                <w:bCs/>
                <w:sz w:val="16"/>
                <w:szCs w:val="16"/>
                <w:lang w:val="de-DE" w:eastAsia="pl-PL"/>
              </w:rPr>
              <w:t xml:space="preserve"> </w:t>
            </w:r>
            <w:proofErr w:type="spellStart"/>
            <w:r w:rsidRPr="001914D1">
              <w:rPr>
                <w:rFonts w:ascii="Tahoma" w:eastAsia="Times New Roman" w:hAnsi="Tahoma" w:cs="Tahoma"/>
                <w:bCs/>
                <w:sz w:val="16"/>
                <w:szCs w:val="16"/>
                <w:lang w:val="de-DE" w:eastAsia="pl-PL"/>
              </w:rPr>
              <w:t>telefonu</w:t>
            </w:r>
            <w:proofErr w:type="spellEnd"/>
          </w:p>
        </w:tc>
        <w:tc>
          <w:tcPr>
            <w:tcW w:w="6574" w:type="dxa"/>
            <w:vAlign w:val="center"/>
          </w:tcPr>
          <w:p w:rsidR="001914D1" w:rsidRPr="001914D1" w:rsidRDefault="001914D1" w:rsidP="001914D1">
            <w:pPr>
              <w:spacing w:after="0" w:line="276" w:lineRule="auto"/>
              <w:contextualSpacing/>
              <w:rPr>
                <w:rFonts w:ascii="Calibri" w:eastAsia="Times New Roman" w:hAnsi="Calibri" w:cs="Calibri"/>
                <w:b/>
                <w:bCs/>
                <w:sz w:val="20"/>
                <w:szCs w:val="20"/>
                <w:lang w:val="de-DE" w:eastAsia="pl-PL"/>
              </w:rPr>
            </w:pPr>
          </w:p>
        </w:tc>
      </w:tr>
      <w:tr w:rsidR="001914D1" w:rsidRPr="001914D1" w:rsidTr="005D3154">
        <w:trPr>
          <w:trHeight w:val="245"/>
        </w:trPr>
        <w:tc>
          <w:tcPr>
            <w:tcW w:w="2710" w:type="dxa"/>
            <w:vAlign w:val="center"/>
          </w:tcPr>
          <w:p w:rsidR="001914D1" w:rsidRPr="001914D1" w:rsidRDefault="001914D1" w:rsidP="001914D1">
            <w:pPr>
              <w:spacing w:after="0" w:line="276" w:lineRule="auto"/>
              <w:contextualSpacing/>
              <w:rPr>
                <w:rFonts w:ascii="Tahoma" w:eastAsia="Times New Roman" w:hAnsi="Tahoma" w:cs="Tahoma"/>
                <w:bCs/>
                <w:sz w:val="16"/>
                <w:szCs w:val="16"/>
                <w:lang w:val="de-DE" w:eastAsia="pl-PL"/>
              </w:rPr>
            </w:pPr>
            <w:proofErr w:type="spellStart"/>
            <w:r w:rsidRPr="001914D1">
              <w:rPr>
                <w:rFonts w:ascii="Tahoma" w:eastAsia="Times New Roman" w:hAnsi="Tahoma" w:cs="Tahoma"/>
                <w:bCs/>
                <w:sz w:val="16"/>
                <w:szCs w:val="16"/>
                <w:lang w:val="de-DE" w:eastAsia="pl-PL"/>
              </w:rPr>
              <w:t>Nr</w:t>
            </w:r>
            <w:proofErr w:type="spellEnd"/>
            <w:r w:rsidRPr="001914D1">
              <w:rPr>
                <w:rFonts w:ascii="Tahoma" w:eastAsia="Times New Roman" w:hAnsi="Tahoma" w:cs="Tahoma"/>
                <w:bCs/>
                <w:sz w:val="16"/>
                <w:szCs w:val="16"/>
                <w:lang w:val="de-DE" w:eastAsia="pl-PL"/>
              </w:rPr>
              <w:t xml:space="preserve"> </w:t>
            </w:r>
            <w:proofErr w:type="spellStart"/>
            <w:r w:rsidRPr="001914D1">
              <w:rPr>
                <w:rFonts w:ascii="Tahoma" w:eastAsia="Times New Roman" w:hAnsi="Tahoma" w:cs="Tahoma"/>
                <w:bCs/>
                <w:sz w:val="16"/>
                <w:szCs w:val="16"/>
                <w:lang w:val="de-DE" w:eastAsia="pl-PL"/>
              </w:rPr>
              <w:t>faksu</w:t>
            </w:r>
            <w:proofErr w:type="spellEnd"/>
          </w:p>
        </w:tc>
        <w:tc>
          <w:tcPr>
            <w:tcW w:w="6574" w:type="dxa"/>
            <w:vAlign w:val="center"/>
          </w:tcPr>
          <w:p w:rsidR="001914D1" w:rsidRPr="001914D1" w:rsidRDefault="001914D1" w:rsidP="001914D1">
            <w:pPr>
              <w:spacing w:after="0" w:line="276" w:lineRule="auto"/>
              <w:contextualSpacing/>
              <w:rPr>
                <w:rFonts w:ascii="Calibri" w:eastAsia="Times New Roman" w:hAnsi="Calibri" w:cs="Calibri"/>
                <w:b/>
                <w:bCs/>
                <w:sz w:val="20"/>
                <w:szCs w:val="20"/>
                <w:lang w:val="de-DE" w:eastAsia="pl-PL"/>
              </w:rPr>
            </w:pPr>
          </w:p>
        </w:tc>
      </w:tr>
      <w:tr w:rsidR="001914D1" w:rsidRPr="001914D1" w:rsidTr="005D3154">
        <w:trPr>
          <w:trHeight w:val="245"/>
        </w:trPr>
        <w:tc>
          <w:tcPr>
            <w:tcW w:w="2710" w:type="dxa"/>
            <w:vAlign w:val="center"/>
          </w:tcPr>
          <w:p w:rsidR="001914D1" w:rsidRPr="001914D1" w:rsidRDefault="001914D1" w:rsidP="001914D1">
            <w:pPr>
              <w:spacing w:after="0" w:line="276" w:lineRule="auto"/>
              <w:contextualSpacing/>
              <w:rPr>
                <w:rFonts w:ascii="Tahoma" w:eastAsia="Times New Roman" w:hAnsi="Tahoma" w:cs="Tahoma"/>
                <w:bCs/>
                <w:sz w:val="16"/>
                <w:szCs w:val="16"/>
                <w:lang w:val="de-DE" w:eastAsia="pl-PL"/>
              </w:rPr>
            </w:pPr>
            <w:proofErr w:type="spellStart"/>
            <w:r w:rsidRPr="001914D1">
              <w:rPr>
                <w:rFonts w:ascii="Tahoma" w:eastAsia="Times New Roman" w:hAnsi="Tahoma" w:cs="Tahoma"/>
                <w:bCs/>
                <w:sz w:val="16"/>
                <w:szCs w:val="16"/>
                <w:lang w:val="de-DE" w:eastAsia="pl-PL"/>
              </w:rPr>
              <w:t>Adres</w:t>
            </w:r>
            <w:proofErr w:type="spellEnd"/>
            <w:r w:rsidRPr="001914D1">
              <w:rPr>
                <w:rFonts w:ascii="Tahoma" w:eastAsia="Times New Roman" w:hAnsi="Tahoma" w:cs="Tahoma"/>
                <w:bCs/>
                <w:sz w:val="16"/>
                <w:szCs w:val="16"/>
                <w:lang w:val="de-DE" w:eastAsia="pl-PL"/>
              </w:rPr>
              <w:t xml:space="preserve"> </w:t>
            </w:r>
            <w:proofErr w:type="spellStart"/>
            <w:r w:rsidRPr="001914D1">
              <w:rPr>
                <w:rFonts w:ascii="Tahoma" w:eastAsia="Times New Roman" w:hAnsi="Tahoma" w:cs="Tahoma"/>
                <w:bCs/>
                <w:sz w:val="16"/>
                <w:szCs w:val="16"/>
                <w:lang w:val="de-DE" w:eastAsia="pl-PL"/>
              </w:rPr>
              <w:t>e-mail</w:t>
            </w:r>
            <w:proofErr w:type="spellEnd"/>
          </w:p>
        </w:tc>
        <w:tc>
          <w:tcPr>
            <w:tcW w:w="6574" w:type="dxa"/>
            <w:vAlign w:val="center"/>
          </w:tcPr>
          <w:p w:rsidR="001914D1" w:rsidRPr="001914D1" w:rsidRDefault="001914D1" w:rsidP="001914D1">
            <w:pPr>
              <w:spacing w:after="0" w:line="276" w:lineRule="auto"/>
              <w:contextualSpacing/>
              <w:rPr>
                <w:rFonts w:ascii="Calibri" w:eastAsia="Times New Roman" w:hAnsi="Calibri" w:cs="Calibri"/>
                <w:b/>
                <w:bCs/>
                <w:sz w:val="20"/>
                <w:szCs w:val="20"/>
                <w:lang w:val="de-DE" w:eastAsia="pl-PL"/>
              </w:rPr>
            </w:pPr>
          </w:p>
        </w:tc>
      </w:tr>
    </w:tbl>
    <w:p w:rsidR="001914D1" w:rsidRPr="001914D1" w:rsidRDefault="001914D1" w:rsidP="001914D1">
      <w:pPr>
        <w:suppressAutoHyphens/>
        <w:spacing w:after="0" w:line="240" w:lineRule="auto"/>
        <w:rPr>
          <w:rFonts w:ascii="Tahoma" w:eastAsia="Times New Roman" w:hAnsi="Tahoma" w:cs="Times New Roman"/>
          <w:sz w:val="16"/>
          <w:szCs w:val="16"/>
          <w:lang w:eastAsia="ar-SA"/>
        </w:rPr>
      </w:pPr>
    </w:p>
    <w:p w:rsidR="001914D1" w:rsidRPr="001914D1" w:rsidRDefault="001914D1" w:rsidP="001914D1">
      <w:pPr>
        <w:suppressAutoHyphens/>
        <w:spacing w:after="0" w:line="240" w:lineRule="auto"/>
        <w:rPr>
          <w:rFonts w:ascii="Tahoma" w:eastAsia="Arial" w:hAnsi="Tahoma" w:cs="Tahoma"/>
          <w:sz w:val="16"/>
          <w:szCs w:val="16"/>
          <w:lang w:eastAsia="ar-SA"/>
        </w:rPr>
      </w:pPr>
    </w:p>
    <w:p w:rsidR="001914D1" w:rsidRPr="001914D1" w:rsidRDefault="001914D1" w:rsidP="001914D1">
      <w:pPr>
        <w:numPr>
          <w:ilvl w:val="2"/>
          <w:numId w:val="1"/>
        </w:numPr>
        <w:suppressAutoHyphens/>
        <w:spacing w:after="0" w:line="240" w:lineRule="auto"/>
        <w:ind w:left="357" w:hanging="357"/>
        <w:rPr>
          <w:rFonts w:ascii="Tahoma" w:eastAsia="Arial" w:hAnsi="Tahoma" w:cs="Tahoma"/>
          <w:b/>
          <w:bCs/>
          <w:sz w:val="20"/>
          <w:szCs w:val="20"/>
          <w:u w:val="single"/>
          <w:lang w:eastAsia="ar-SA"/>
        </w:rPr>
      </w:pPr>
      <w:r w:rsidRPr="001914D1">
        <w:rPr>
          <w:rFonts w:ascii="Tahoma" w:eastAsia="Arial" w:hAnsi="Tahoma" w:cs="Tahoma"/>
          <w:b/>
          <w:sz w:val="20"/>
          <w:szCs w:val="20"/>
          <w:u w:val="single"/>
          <w:lang w:eastAsia="ar-SA"/>
        </w:rPr>
        <w:t>Oferujemy</w:t>
      </w:r>
      <w:r w:rsidRPr="001914D1">
        <w:rPr>
          <w:rFonts w:ascii="Tahoma" w:eastAsia="Arial" w:hAnsi="Tahoma" w:cs="Tahoma"/>
          <w:b/>
          <w:bCs/>
          <w:sz w:val="20"/>
          <w:szCs w:val="20"/>
          <w:u w:val="single"/>
          <w:lang w:eastAsia="ar-SA"/>
        </w:rPr>
        <w:t xml:space="preserve"> wykonanie przedmiotu zamówienia za kwotę: </w:t>
      </w:r>
    </w:p>
    <w:p w:rsidR="001914D1" w:rsidRPr="001914D1" w:rsidRDefault="001914D1" w:rsidP="001914D1">
      <w:pPr>
        <w:suppressAutoHyphens/>
        <w:spacing w:after="0" w:line="240" w:lineRule="auto"/>
        <w:rPr>
          <w:rFonts w:ascii="Tahoma" w:eastAsia="Arial" w:hAnsi="Tahoma" w:cs="Tahoma"/>
          <w:b/>
          <w:bCs/>
          <w:sz w:val="20"/>
          <w:szCs w:val="20"/>
          <w:u w:val="single"/>
          <w:lang w:eastAsia="ar-SA"/>
        </w:rPr>
      </w:pPr>
    </w:p>
    <w:p w:rsidR="001914D1" w:rsidRPr="001914D1" w:rsidRDefault="001914D1" w:rsidP="001914D1">
      <w:pPr>
        <w:suppressAutoHyphens/>
        <w:spacing w:after="0" w:line="240" w:lineRule="auto"/>
        <w:rPr>
          <w:rFonts w:ascii="Tahoma" w:eastAsia="Arial" w:hAnsi="Tahoma" w:cs="Tahoma"/>
          <w:b/>
          <w:bCs/>
          <w:sz w:val="20"/>
          <w:szCs w:val="20"/>
          <w:u w:val="single"/>
          <w:lang w:eastAsia="ar-SA"/>
        </w:rPr>
      </w:pPr>
      <w:r w:rsidRPr="001914D1">
        <w:rPr>
          <w:rFonts w:ascii="Tahoma" w:eastAsia="Times New Roman" w:hAnsi="Tahoma" w:cs="Tahoma"/>
          <w:sz w:val="20"/>
          <w:szCs w:val="20"/>
          <w:u w:val="single"/>
          <w:lang w:eastAsia="ar-SA"/>
        </w:rPr>
        <w:t>Dostawa ambulansu sanitarnego typ C, wyprodukowanego w 2018 roku z częściowym wyposażeniem</w:t>
      </w:r>
    </w:p>
    <w:p w:rsidR="001914D1" w:rsidRPr="001914D1" w:rsidRDefault="001914D1" w:rsidP="001914D1">
      <w:pPr>
        <w:suppressAutoHyphens/>
        <w:spacing w:after="0" w:line="240" w:lineRule="auto"/>
        <w:rPr>
          <w:rFonts w:ascii="Tahoma" w:eastAsia="Times New Roman" w:hAnsi="Tahoma" w:cs="Tahoma"/>
          <w:sz w:val="20"/>
          <w:szCs w:val="20"/>
          <w:u w:val="single"/>
          <w:lang w:eastAsia="ar-SA"/>
        </w:rPr>
      </w:pPr>
    </w:p>
    <w:tbl>
      <w:tblPr>
        <w:tblW w:w="9640" w:type="dxa"/>
        <w:tblInd w:w="-34" w:type="dxa"/>
        <w:tblLayout w:type="fixed"/>
        <w:tblLook w:val="0000" w:firstRow="0" w:lastRow="0" w:firstColumn="0" w:lastColumn="0" w:noHBand="0" w:noVBand="0"/>
      </w:tblPr>
      <w:tblGrid>
        <w:gridCol w:w="3261"/>
        <w:gridCol w:w="992"/>
        <w:gridCol w:w="1701"/>
        <w:gridCol w:w="1843"/>
        <w:gridCol w:w="1843"/>
      </w:tblGrid>
      <w:tr w:rsidR="001914D1" w:rsidRPr="001914D1" w:rsidTr="00934CEE">
        <w:trPr>
          <w:trHeight w:val="340"/>
        </w:trPr>
        <w:tc>
          <w:tcPr>
            <w:tcW w:w="3261" w:type="dxa"/>
            <w:tcBorders>
              <w:top w:val="single" w:sz="4" w:space="0" w:color="000000"/>
              <w:left w:val="single" w:sz="4" w:space="0" w:color="000000"/>
              <w:bottom w:val="single" w:sz="4" w:space="0" w:color="000000"/>
            </w:tcBorders>
            <w:shd w:val="clear" w:color="auto" w:fill="D9D9D9" w:themeFill="background1" w:themeFillShade="D9"/>
          </w:tcPr>
          <w:p w:rsidR="001914D1" w:rsidRPr="001914D1" w:rsidRDefault="001914D1" w:rsidP="001914D1">
            <w:pPr>
              <w:suppressAutoHyphens/>
              <w:snapToGrid w:val="0"/>
              <w:spacing w:after="0" w:line="240" w:lineRule="auto"/>
              <w:jc w:val="center"/>
              <w:rPr>
                <w:rFonts w:ascii="Tahoma" w:eastAsia="Times New Roman" w:hAnsi="Tahoma" w:cs="Tahoma"/>
                <w:sz w:val="20"/>
                <w:szCs w:val="20"/>
                <w:lang w:eastAsia="ar-SA"/>
              </w:rPr>
            </w:pPr>
            <w:r w:rsidRPr="001914D1">
              <w:rPr>
                <w:rFonts w:ascii="Tahoma" w:eastAsia="Times New Roman" w:hAnsi="Tahoma" w:cs="Tahoma"/>
                <w:sz w:val="20"/>
                <w:szCs w:val="20"/>
                <w:lang w:eastAsia="ar-SA"/>
              </w:rPr>
              <w:t>Przedmiot zamówienia</w:t>
            </w:r>
          </w:p>
        </w:tc>
        <w:tc>
          <w:tcPr>
            <w:tcW w:w="992" w:type="dxa"/>
            <w:tcBorders>
              <w:top w:val="single" w:sz="4" w:space="0" w:color="000000"/>
              <w:left w:val="single" w:sz="4" w:space="0" w:color="000000"/>
              <w:bottom w:val="single" w:sz="4" w:space="0" w:color="000000"/>
            </w:tcBorders>
            <w:shd w:val="clear" w:color="auto" w:fill="D9D9D9" w:themeFill="background1" w:themeFillShade="D9"/>
          </w:tcPr>
          <w:p w:rsidR="001914D1" w:rsidRPr="001914D1" w:rsidRDefault="001914D1" w:rsidP="001914D1">
            <w:pPr>
              <w:suppressAutoHyphens/>
              <w:snapToGrid w:val="0"/>
              <w:spacing w:after="0" w:line="240" w:lineRule="auto"/>
              <w:jc w:val="center"/>
              <w:rPr>
                <w:rFonts w:ascii="Tahoma" w:eastAsia="Times New Roman" w:hAnsi="Tahoma" w:cs="Tahoma"/>
                <w:sz w:val="20"/>
                <w:szCs w:val="20"/>
                <w:lang w:eastAsia="ar-SA"/>
              </w:rPr>
            </w:pPr>
            <w:r w:rsidRPr="001914D1">
              <w:rPr>
                <w:rFonts w:ascii="Tahoma" w:eastAsia="Times New Roman" w:hAnsi="Tahoma" w:cs="Tahoma"/>
                <w:sz w:val="20"/>
                <w:szCs w:val="20"/>
                <w:lang w:eastAsia="ar-SA"/>
              </w:rPr>
              <w:t>Ilość</w:t>
            </w:r>
          </w:p>
        </w:tc>
        <w:tc>
          <w:tcPr>
            <w:tcW w:w="1701" w:type="dxa"/>
            <w:tcBorders>
              <w:top w:val="single" w:sz="4" w:space="0" w:color="000000"/>
              <w:left w:val="single" w:sz="4" w:space="0" w:color="000000"/>
              <w:bottom w:val="single" w:sz="4" w:space="0" w:color="000000"/>
            </w:tcBorders>
            <w:shd w:val="clear" w:color="auto" w:fill="D9D9D9" w:themeFill="background1" w:themeFillShade="D9"/>
          </w:tcPr>
          <w:p w:rsidR="001914D1" w:rsidRPr="001914D1" w:rsidRDefault="001914D1" w:rsidP="001914D1">
            <w:pPr>
              <w:suppressAutoHyphens/>
              <w:snapToGrid w:val="0"/>
              <w:spacing w:after="0" w:line="240" w:lineRule="auto"/>
              <w:jc w:val="center"/>
              <w:rPr>
                <w:rFonts w:ascii="Tahoma" w:eastAsia="Times New Roman" w:hAnsi="Tahoma" w:cs="Tahoma"/>
                <w:sz w:val="20"/>
                <w:szCs w:val="20"/>
                <w:lang w:eastAsia="ar-SA"/>
              </w:rPr>
            </w:pPr>
            <w:r w:rsidRPr="001914D1">
              <w:rPr>
                <w:rFonts w:ascii="Tahoma" w:eastAsia="Times New Roman" w:hAnsi="Tahoma" w:cs="Tahoma"/>
                <w:sz w:val="20"/>
                <w:szCs w:val="20"/>
                <w:lang w:eastAsia="ar-SA"/>
              </w:rPr>
              <w:t>Wartość netto</w:t>
            </w:r>
          </w:p>
        </w:tc>
        <w:tc>
          <w:tcPr>
            <w:tcW w:w="1843" w:type="dxa"/>
            <w:tcBorders>
              <w:top w:val="single" w:sz="4" w:space="0" w:color="000000"/>
              <w:left w:val="single" w:sz="4" w:space="0" w:color="000000"/>
              <w:bottom w:val="single" w:sz="4" w:space="0" w:color="000000"/>
            </w:tcBorders>
            <w:shd w:val="clear" w:color="auto" w:fill="D9D9D9" w:themeFill="background1" w:themeFillShade="D9"/>
          </w:tcPr>
          <w:p w:rsidR="001914D1" w:rsidRPr="001914D1" w:rsidRDefault="001914D1" w:rsidP="001914D1">
            <w:pPr>
              <w:suppressAutoHyphens/>
              <w:snapToGrid w:val="0"/>
              <w:spacing w:after="0" w:line="240" w:lineRule="auto"/>
              <w:jc w:val="center"/>
              <w:rPr>
                <w:rFonts w:ascii="Tahoma" w:eastAsia="Times New Roman" w:hAnsi="Tahoma" w:cs="Tahoma"/>
                <w:sz w:val="20"/>
                <w:szCs w:val="20"/>
                <w:lang w:eastAsia="ar-SA"/>
              </w:rPr>
            </w:pPr>
            <w:r w:rsidRPr="001914D1">
              <w:rPr>
                <w:rFonts w:ascii="Tahoma" w:eastAsia="Times New Roman" w:hAnsi="Tahoma" w:cs="Tahoma"/>
                <w:sz w:val="20"/>
                <w:szCs w:val="20"/>
                <w:lang w:eastAsia="ar-SA"/>
              </w:rPr>
              <w:t>Stawka VAT</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1914D1" w:rsidRPr="001914D1" w:rsidRDefault="001914D1" w:rsidP="001914D1">
            <w:pPr>
              <w:suppressAutoHyphens/>
              <w:snapToGrid w:val="0"/>
              <w:spacing w:after="0" w:line="240" w:lineRule="auto"/>
              <w:jc w:val="center"/>
              <w:rPr>
                <w:rFonts w:ascii="Tahoma" w:eastAsia="Times New Roman" w:hAnsi="Tahoma" w:cs="Tahoma"/>
                <w:sz w:val="20"/>
                <w:szCs w:val="20"/>
                <w:lang w:eastAsia="ar-SA"/>
              </w:rPr>
            </w:pPr>
            <w:r w:rsidRPr="001914D1">
              <w:rPr>
                <w:rFonts w:ascii="Tahoma" w:eastAsia="Times New Roman" w:hAnsi="Tahoma" w:cs="Tahoma"/>
                <w:sz w:val="20"/>
                <w:szCs w:val="20"/>
                <w:lang w:eastAsia="ar-SA"/>
              </w:rPr>
              <w:t>Wartość  brutto</w:t>
            </w:r>
          </w:p>
        </w:tc>
      </w:tr>
      <w:tr w:rsidR="001914D1" w:rsidRPr="001914D1" w:rsidTr="005D3154">
        <w:trPr>
          <w:trHeight w:val="340"/>
        </w:trPr>
        <w:tc>
          <w:tcPr>
            <w:tcW w:w="3261" w:type="dxa"/>
            <w:tcBorders>
              <w:top w:val="single" w:sz="4" w:space="0" w:color="000000"/>
              <w:left w:val="single" w:sz="4" w:space="0" w:color="000000"/>
              <w:bottom w:val="single" w:sz="4" w:space="0" w:color="000000"/>
            </w:tcBorders>
            <w:shd w:val="clear" w:color="auto" w:fill="auto"/>
          </w:tcPr>
          <w:p w:rsidR="001914D1" w:rsidRPr="001914D1" w:rsidRDefault="001914D1" w:rsidP="001914D1">
            <w:pPr>
              <w:suppressAutoHyphens/>
              <w:snapToGrid w:val="0"/>
              <w:spacing w:after="0" w:line="240" w:lineRule="auto"/>
              <w:rPr>
                <w:rFonts w:ascii="Tahoma" w:eastAsia="Times New Roman" w:hAnsi="Tahoma" w:cs="Tahoma"/>
                <w:sz w:val="20"/>
                <w:szCs w:val="20"/>
                <w:lang w:eastAsia="ar-SA"/>
              </w:rPr>
            </w:pPr>
            <w:r w:rsidRPr="001914D1">
              <w:rPr>
                <w:rFonts w:ascii="Tahoma" w:eastAsia="Times New Roman" w:hAnsi="Tahoma" w:cs="Tahoma"/>
                <w:sz w:val="20"/>
                <w:szCs w:val="20"/>
                <w:lang w:eastAsia="ar-SA"/>
              </w:rPr>
              <w:t>Ambulans sanitarny typu C</w:t>
            </w:r>
          </w:p>
        </w:tc>
        <w:tc>
          <w:tcPr>
            <w:tcW w:w="992" w:type="dxa"/>
            <w:tcBorders>
              <w:top w:val="single" w:sz="4" w:space="0" w:color="000000"/>
              <w:left w:val="single" w:sz="4" w:space="0" w:color="000000"/>
              <w:bottom w:val="single" w:sz="4" w:space="0" w:color="000000"/>
            </w:tcBorders>
            <w:shd w:val="clear" w:color="auto" w:fill="auto"/>
          </w:tcPr>
          <w:p w:rsidR="001914D1" w:rsidRPr="001914D1" w:rsidRDefault="005D3154" w:rsidP="001914D1">
            <w:pPr>
              <w:suppressAutoHyphens/>
              <w:snapToGrid w:val="0"/>
              <w:spacing w:after="0" w:line="240" w:lineRule="auto"/>
              <w:jc w:val="center"/>
              <w:rPr>
                <w:rFonts w:ascii="Tahoma" w:eastAsia="Times New Roman" w:hAnsi="Tahoma" w:cs="Tahoma"/>
                <w:sz w:val="20"/>
                <w:szCs w:val="20"/>
                <w:lang w:eastAsia="ar-SA"/>
              </w:rPr>
            </w:pPr>
            <w:r>
              <w:rPr>
                <w:rFonts w:ascii="Tahoma" w:eastAsia="Times New Roman" w:hAnsi="Tahoma" w:cs="Tahoma"/>
                <w:sz w:val="20"/>
                <w:szCs w:val="20"/>
                <w:lang w:eastAsia="ar-SA"/>
              </w:rPr>
              <w:t>2</w:t>
            </w:r>
          </w:p>
        </w:tc>
        <w:tc>
          <w:tcPr>
            <w:tcW w:w="1701" w:type="dxa"/>
            <w:tcBorders>
              <w:top w:val="single" w:sz="4" w:space="0" w:color="000000"/>
              <w:left w:val="single" w:sz="4" w:space="0" w:color="000000"/>
              <w:bottom w:val="single" w:sz="4" w:space="0" w:color="000000"/>
            </w:tcBorders>
            <w:shd w:val="clear" w:color="auto" w:fill="auto"/>
          </w:tcPr>
          <w:p w:rsidR="001914D1" w:rsidRPr="001914D1" w:rsidRDefault="001914D1" w:rsidP="001914D1">
            <w:pPr>
              <w:suppressAutoHyphens/>
              <w:snapToGrid w:val="0"/>
              <w:spacing w:after="0" w:line="240" w:lineRule="auto"/>
              <w:rPr>
                <w:rFonts w:ascii="Tahoma" w:eastAsia="Times New Roman" w:hAnsi="Tahoma" w:cs="Tahoma"/>
                <w:sz w:val="20"/>
                <w:szCs w:val="20"/>
                <w:lang w:eastAsia="ar-SA"/>
              </w:rPr>
            </w:pPr>
          </w:p>
        </w:tc>
        <w:tc>
          <w:tcPr>
            <w:tcW w:w="1843" w:type="dxa"/>
            <w:tcBorders>
              <w:top w:val="single" w:sz="4" w:space="0" w:color="000000"/>
              <w:left w:val="single" w:sz="4" w:space="0" w:color="000000"/>
              <w:bottom w:val="single" w:sz="4" w:space="0" w:color="000000"/>
            </w:tcBorders>
          </w:tcPr>
          <w:p w:rsidR="001914D1" w:rsidRPr="001914D1" w:rsidRDefault="001914D1" w:rsidP="001914D1">
            <w:pPr>
              <w:suppressAutoHyphens/>
              <w:snapToGrid w:val="0"/>
              <w:spacing w:after="0" w:line="240" w:lineRule="auto"/>
              <w:rPr>
                <w:rFonts w:ascii="Tahoma" w:eastAsia="Times New Roman" w:hAnsi="Tahoma" w:cs="Tahoma"/>
                <w:sz w:val="20"/>
                <w:szCs w:val="20"/>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ahoma" w:eastAsia="Times New Roman" w:hAnsi="Tahoma" w:cs="Tahoma"/>
                <w:sz w:val="20"/>
                <w:szCs w:val="20"/>
                <w:lang w:eastAsia="ar-SA"/>
              </w:rPr>
            </w:pPr>
          </w:p>
        </w:tc>
      </w:tr>
      <w:tr w:rsidR="001914D1" w:rsidRPr="001914D1" w:rsidTr="005D3154">
        <w:trPr>
          <w:trHeight w:val="340"/>
        </w:trPr>
        <w:tc>
          <w:tcPr>
            <w:tcW w:w="3261" w:type="dxa"/>
            <w:tcBorders>
              <w:top w:val="single" w:sz="4" w:space="0" w:color="000000"/>
              <w:left w:val="single" w:sz="4" w:space="0" w:color="000000"/>
              <w:bottom w:val="single" w:sz="4" w:space="0" w:color="000000"/>
            </w:tcBorders>
            <w:shd w:val="clear" w:color="auto" w:fill="auto"/>
          </w:tcPr>
          <w:p w:rsidR="001914D1" w:rsidRPr="001914D1" w:rsidRDefault="001914D1" w:rsidP="001914D1">
            <w:pPr>
              <w:suppressAutoHyphens/>
              <w:snapToGrid w:val="0"/>
              <w:spacing w:after="0" w:line="240" w:lineRule="auto"/>
              <w:rPr>
                <w:rFonts w:ascii="Tahoma" w:eastAsia="Times New Roman" w:hAnsi="Tahoma" w:cs="Tahoma"/>
                <w:sz w:val="20"/>
                <w:szCs w:val="20"/>
                <w:lang w:eastAsia="ar-SA"/>
              </w:rPr>
            </w:pPr>
            <w:r w:rsidRPr="001914D1">
              <w:rPr>
                <w:rFonts w:ascii="Tahoma" w:eastAsia="Times New Roman" w:hAnsi="Tahoma" w:cs="Tahoma"/>
                <w:sz w:val="20"/>
                <w:szCs w:val="20"/>
                <w:lang w:eastAsia="ar-SA"/>
              </w:rPr>
              <w:t xml:space="preserve">Nosze główne z transporterem </w:t>
            </w:r>
          </w:p>
        </w:tc>
        <w:tc>
          <w:tcPr>
            <w:tcW w:w="992" w:type="dxa"/>
            <w:tcBorders>
              <w:top w:val="single" w:sz="4" w:space="0" w:color="000000"/>
              <w:left w:val="single" w:sz="4" w:space="0" w:color="000000"/>
              <w:bottom w:val="single" w:sz="4" w:space="0" w:color="000000"/>
            </w:tcBorders>
            <w:shd w:val="clear" w:color="auto" w:fill="auto"/>
          </w:tcPr>
          <w:p w:rsidR="001914D1" w:rsidRPr="001914D1" w:rsidRDefault="005D3154" w:rsidP="001914D1">
            <w:pPr>
              <w:suppressAutoHyphens/>
              <w:snapToGrid w:val="0"/>
              <w:spacing w:after="0" w:line="240" w:lineRule="auto"/>
              <w:jc w:val="center"/>
              <w:rPr>
                <w:rFonts w:ascii="Tahoma" w:eastAsia="Times New Roman" w:hAnsi="Tahoma" w:cs="Tahoma"/>
                <w:sz w:val="20"/>
                <w:szCs w:val="20"/>
                <w:lang w:eastAsia="ar-SA"/>
              </w:rPr>
            </w:pPr>
            <w:r>
              <w:rPr>
                <w:rFonts w:ascii="Tahoma" w:eastAsia="Times New Roman" w:hAnsi="Tahoma" w:cs="Tahoma"/>
                <w:sz w:val="20"/>
                <w:szCs w:val="20"/>
                <w:lang w:eastAsia="ar-SA"/>
              </w:rPr>
              <w:t>2</w:t>
            </w:r>
          </w:p>
        </w:tc>
        <w:tc>
          <w:tcPr>
            <w:tcW w:w="1701" w:type="dxa"/>
            <w:tcBorders>
              <w:top w:val="single" w:sz="4" w:space="0" w:color="000000"/>
              <w:left w:val="single" w:sz="4" w:space="0" w:color="000000"/>
              <w:bottom w:val="single" w:sz="4" w:space="0" w:color="000000"/>
            </w:tcBorders>
            <w:shd w:val="clear" w:color="auto" w:fill="auto"/>
          </w:tcPr>
          <w:p w:rsidR="001914D1" w:rsidRPr="001914D1" w:rsidRDefault="001914D1" w:rsidP="001914D1">
            <w:pPr>
              <w:suppressAutoHyphens/>
              <w:snapToGrid w:val="0"/>
              <w:spacing w:after="0" w:line="240" w:lineRule="auto"/>
              <w:rPr>
                <w:rFonts w:ascii="Tahoma" w:eastAsia="Times New Roman" w:hAnsi="Tahoma" w:cs="Tahoma"/>
                <w:sz w:val="20"/>
                <w:szCs w:val="20"/>
                <w:lang w:eastAsia="ar-SA"/>
              </w:rPr>
            </w:pPr>
          </w:p>
        </w:tc>
        <w:tc>
          <w:tcPr>
            <w:tcW w:w="1843" w:type="dxa"/>
            <w:tcBorders>
              <w:top w:val="single" w:sz="4" w:space="0" w:color="000000"/>
              <w:left w:val="single" w:sz="4" w:space="0" w:color="000000"/>
              <w:bottom w:val="single" w:sz="4" w:space="0" w:color="000000"/>
            </w:tcBorders>
          </w:tcPr>
          <w:p w:rsidR="001914D1" w:rsidRPr="001914D1" w:rsidRDefault="001914D1" w:rsidP="001914D1">
            <w:pPr>
              <w:suppressAutoHyphens/>
              <w:snapToGrid w:val="0"/>
              <w:spacing w:after="0" w:line="240" w:lineRule="auto"/>
              <w:rPr>
                <w:rFonts w:ascii="Tahoma" w:eastAsia="Times New Roman" w:hAnsi="Tahoma" w:cs="Tahoma"/>
                <w:sz w:val="20"/>
                <w:szCs w:val="20"/>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ahoma" w:eastAsia="Times New Roman" w:hAnsi="Tahoma" w:cs="Tahoma"/>
                <w:sz w:val="20"/>
                <w:szCs w:val="20"/>
                <w:lang w:eastAsia="ar-SA"/>
              </w:rPr>
            </w:pPr>
          </w:p>
        </w:tc>
      </w:tr>
      <w:tr w:rsidR="001914D1" w:rsidRPr="001914D1" w:rsidTr="005D3154">
        <w:tc>
          <w:tcPr>
            <w:tcW w:w="4253" w:type="dxa"/>
            <w:gridSpan w:val="2"/>
            <w:tcBorders>
              <w:top w:val="single" w:sz="4" w:space="0" w:color="000000"/>
              <w:left w:val="single" w:sz="4" w:space="0" w:color="000000"/>
              <w:bottom w:val="single" w:sz="4" w:space="0" w:color="000000"/>
            </w:tcBorders>
            <w:shd w:val="clear" w:color="auto" w:fill="auto"/>
          </w:tcPr>
          <w:p w:rsidR="001914D1" w:rsidRPr="001914D1" w:rsidRDefault="001914D1" w:rsidP="001914D1">
            <w:pPr>
              <w:suppressAutoHyphens/>
              <w:snapToGrid w:val="0"/>
              <w:spacing w:after="0" w:line="240" w:lineRule="auto"/>
              <w:rPr>
                <w:rFonts w:ascii="Tahoma" w:eastAsia="Times New Roman" w:hAnsi="Tahoma" w:cs="Tahoma"/>
                <w:sz w:val="20"/>
                <w:szCs w:val="20"/>
                <w:lang w:eastAsia="ar-SA"/>
              </w:rPr>
            </w:pPr>
            <w:r w:rsidRPr="001914D1">
              <w:rPr>
                <w:rFonts w:ascii="Tahoma" w:eastAsia="Times New Roman" w:hAnsi="Tahoma" w:cs="Tahoma"/>
                <w:sz w:val="20"/>
                <w:szCs w:val="20"/>
                <w:lang w:eastAsia="ar-SA"/>
              </w:rPr>
              <w:t xml:space="preserve">                                                                                                          Razem:                                                      </w:t>
            </w:r>
          </w:p>
        </w:tc>
        <w:tc>
          <w:tcPr>
            <w:tcW w:w="1701" w:type="dxa"/>
            <w:tcBorders>
              <w:top w:val="single" w:sz="4" w:space="0" w:color="000000"/>
              <w:left w:val="single" w:sz="4" w:space="0" w:color="000000"/>
              <w:bottom w:val="single" w:sz="4" w:space="0" w:color="000000"/>
            </w:tcBorders>
            <w:shd w:val="clear" w:color="auto" w:fill="auto"/>
          </w:tcPr>
          <w:p w:rsidR="001914D1" w:rsidRPr="001914D1" w:rsidRDefault="001914D1" w:rsidP="001914D1">
            <w:pPr>
              <w:suppressAutoHyphens/>
              <w:snapToGrid w:val="0"/>
              <w:spacing w:after="0" w:line="240" w:lineRule="auto"/>
              <w:rPr>
                <w:rFonts w:ascii="Tahoma" w:eastAsia="Times New Roman" w:hAnsi="Tahoma" w:cs="Tahoma"/>
                <w:sz w:val="20"/>
                <w:szCs w:val="20"/>
                <w:lang w:eastAsia="ar-SA"/>
              </w:rPr>
            </w:pPr>
          </w:p>
        </w:tc>
        <w:tc>
          <w:tcPr>
            <w:tcW w:w="1843" w:type="dxa"/>
            <w:tcBorders>
              <w:top w:val="single" w:sz="4" w:space="0" w:color="000000"/>
              <w:left w:val="single" w:sz="4" w:space="0" w:color="000000"/>
              <w:bottom w:val="single" w:sz="4" w:space="0" w:color="000000"/>
            </w:tcBorders>
          </w:tcPr>
          <w:p w:rsidR="001914D1" w:rsidRPr="001914D1" w:rsidRDefault="001914D1" w:rsidP="001914D1">
            <w:pPr>
              <w:suppressAutoHyphens/>
              <w:snapToGrid w:val="0"/>
              <w:spacing w:after="0" w:line="240" w:lineRule="auto"/>
              <w:rPr>
                <w:rFonts w:ascii="Tahoma" w:eastAsia="Times New Roman" w:hAnsi="Tahoma" w:cs="Tahoma"/>
                <w:sz w:val="20"/>
                <w:szCs w:val="20"/>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ahoma" w:eastAsia="Times New Roman" w:hAnsi="Tahoma" w:cs="Tahoma"/>
                <w:sz w:val="20"/>
                <w:szCs w:val="20"/>
                <w:lang w:eastAsia="ar-SA"/>
              </w:rPr>
            </w:pPr>
          </w:p>
        </w:tc>
      </w:tr>
      <w:tr w:rsidR="001914D1" w:rsidRPr="001914D1" w:rsidTr="005D3154">
        <w:tc>
          <w:tcPr>
            <w:tcW w:w="9640" w:type="dxa"/>
            <w:gridSpan w:val="5"/>
            <w:tcBorders>
              <w:top w:val="single" w:sz="4" w:space="0" w:color="000000"/>
              <w:left w:val="single" w:sz="4" w:space="0" w:color="000000"/>
              <w:bottom w:val="single" w:sz="4" w:space="0" w:color="000000"/>
              <w:right w:val="single" w:sz="4" w:space="0" w:color="000000"/>
            </w:tcBorders>
          </w:tcPr>
          <w:p w:rsidR="001914D1" w:rsidRPr="001914D1" w:rsidRDefault="001914D1" w:rsidP="001914D1">
            <w:pPr>
              <w:suppressAutoHyphens/>
              <w:snapToGrid w:val="0"/>
              <w:spacing w:after="0" w:line="240" w:lineRule="auto"/>
              <w:rPr>
                <w:rFonts w:ascii="Tahoma" w:eastAsia="Times New Roman" w:hAnsi="Tahoma" w:cs="Tahoma"/>
                <w:i/>
                <w:sz w:val="20"/>
                <w:szCs w:val="20"/>
                <w:lang w:eastAsia="ar-SA"/>
              </w:rPr>
            </w:pPr>
            <w:r w:rsidRPr="001914D1">
              <w:rPr>
                <w:rFonts w:ascii="Tahoma" w:eastAsia="Times New Roman" w:hAnsi="Tahoma" w:cs="Tahoma"/>
                <w:i/>
                <w:sz w:val="20"/>
                <w:szCs w:val="20"/>
                <w:lang w:eastAsia="ar-SA"/>
              </w:rPr>
              <w:t xml:space="preserve">Słownie: </w:t>
            </w:r>
          </w:p>
        </w:tc>
      </w:tr>
    </w:tbl>
    <w:p w:rsidR="001914D1" w:rsidRDefault="001914D1" w:rsidP="001914D1">
      <w:pPr>
        <w:suppressAutoHyphens/>
        <w:spacing w:after="0" w:line="240" w:lineRule="auto"/>
        <w:jc w:val="both"/>
        <w:rPr>
          <w:rFonts w:ascii="Times New Roman" w:eastAsia="Arial" w:hAnsi="Times New Roman" w:cs="Times New Roman"/>
          <w:sz w:val="24"/>
          <w:szCs w:val="24"/>
          <w:lang w:eastAsia="ar-SA"/>
        </w:rPr>
      </w:pPr>
    </w:p>
    <w:tbl>
      <w:tblPr>
        <w:tblStyle w:val="Tabela-Siatka"/>
        <w:tblW w:w="9634" w:type="dxa"/>
        <w:tblLook w:val="04A0" w:firstRow="1" w:lastRow="0" w:firstColumn="1" w:lastColumn="0" w:noHBand="0" w:noVBand="1"/>
      </w:tblPr>
      <w:tblGrid>
        <w:gridCol w:w="5949"/>
        <w:gridCol w:w="3685"/>
      </w:tblGrid>
      <w:tr w:rsidR="005D3154" w:rsidTr="00934CEE">
        <w:trPr>
          <w:trHeight w:val="680"/>
        </w:trPr>
        <w:tc>
          <w:tcPr>
            <w:tcW w:w="5949" w:type="dxa"/>
            <w:shd w:val="clear" w:color="auto" w:fill="D9D9D9" w:themeFill="background1" w:themeFillShade="D9"/>
          </w:tcPr>
          <w:p w:rsidR="005D3154" w:rsidRPr="00934CEE" w:rsidRDefault="005D3154" w:rsidP="001914D1">
            <w:pPr>
              <w:suppressAutoHyphens/>
              <w:jc w:val="both"/>
              <w:rPr>
                <w:rFonts w:ascii="Tahoma" w:eastAsia="Arial" w:hAnsi="Tahoma" w:cs="Tahoma"/>
                <w:sz w:val="20"/>
                <w:szCs w:val="20"/>
                <w:lang w:eastAsia="ar-SA"/>
              </w:rPr>
            </w:pPr>
            <w:r w:rsidRPr="00934CEE">
              <w:rPr>
                <w:rFonts w:ascii="Tahoma" w:eastAsia="Arial" w:hAnsi="Tahoma" w:cs="Tahoma"/>
                <w:sz w:val="20"/>
                <w:szCs w:val="20"/>
                <w:lang w:eastAsia="ar-SA"/>
              </w:rPr>
              <w:t xml:space="preserve">Czas trwania leasingu – 60 miesięcy (leasing operacyjny </w:t>
            </w:r>
            <w:r w:rsidRPr="00934CEE">
              <w:rPr>
                <w:rFonts w:ascii="Tahoma" w:eastAsia="Arial" w:hAnsi="Tahoma" w:cs="Tahoma"/>
                <w:sz w:val="20"/>
                <w:szCs w:val="20"/>
                <w:lang w:eastAsia="ar-SA"/>
              </w:rPr>
              <w:br/>
              <w:t>z zastosowaniem stałej stopy procentowej)</w:t>
            </w:r>
          </w:p>
        </w:tc>
        <w:tc>
          <w:tcPr>
            <w:tcW w:w="3685" w:type="dxa"/>
            <w:shd w:val="clear" w:color="auto" w:fill="D9D9D9" w:themeFill="background1" w:themeFillShade="D9"/>
            <w:vAlign w:val="center"/>
          </w:tcPr>
          <w:p w:rsidR="005D3154" w:rsidRPr="00934CEE" w:rsidRDefault="005D3154" w:rsidP="00934CEE">
            <w:pPr>
              <w:suppressAutoHyphens/>
              <w:jc w:val="center"/>
              <w:rPr>
                <w:rFonts w:ascii="Tahoma" w:eastAsia="Arial" w:hAnsi="Tahoma" w:cs="Tahoma"/>
                <w:b/>
                <w:sz w:val="20"/>
                <w:szCs w:val="20"/>
                <w:lang w:eastAsia="ar-SA"/>
              </w:rPr>
            </w:pPr>
            <w:r w:rsidRPr="00934CEE">
              <w:rPr>
                <w:rFonts w:ascii="Tahoma" w:eastAsia="Arial" w:hAnsi="Tahoma" w:cs="Tahoma"/>
                <w:b/>
                <w:sz w:val="20"/>
                <w:szCs w:val="20"/>
                <w:lang w:eastAsia="ar-SA"/>
              </w:rPr>
              <w:t>Wypełnia wykonawca</w:t>
            </w:r>
          </w:p>
        </w:tc>
      </w:tr>
      <w:tr w:rsidR="005D3154" w:rsidTr="00934CEE">
        <w:trPr>
          <w:trHeight w:val="680"/>
        </w:trPr>
        <w:tc>
          <w:tcPr>
            <w:tcW w:w="5949" w:type="dxa"/>
            <w:vAlign w:val="center"/>
          </w:tcPr>
          <w:p w:rsidR="005D3154" w:rsidRPr="00934CEE" w:rsidRDefault="005D3154" w:rsidP="001914D1">
            <w:pPr>
              <w:suppressAutoHyphens/>
              <w:jc w:val="both"/>
              <w:rPr>
                <w:rFonts w:ascii="Tahoma" w:eastAsia="Arial" w:hAnsi="Tahoma" w:cs="Tahoma"/>
                <w:sz w:val="20"/>
                <w:szCs w:val="20"/>
                <w:lang w:eastAsia="ar-SA"/>
              </w:rPr>
            </w:pPr>
            <w:r w:rsidRPr="00934CEE">
              <w:rPr>
                <w:rFonts w:ascii="Tahoma" w:eastAsia="Arial" w:hAnsi="Tahoma" w:cs="Tahoma"/>
                <w:sz w:val="20"/>
                <w:szCs w:val="20"/>
                <w:lang w:eastAsia="ar-SA"/>
              </w:rPr>
              <w:t>Opłata manipulacyjna</w:t>
            </w:r>
          </w:p>
        </w:tc>
        <w:tc>
          <w:tcPr>
            <w:tcW w:w="3685" w:type="dxa"/>
            <w:vAlign w:val="center"/>
          </w:tcPr>
          <w:p w:rsidR="005D3154" w:rsidRDefault="00934CEE" w:rsidP="00934CEE">
            <w:pPr>
              <w:suppressAutoHyphens/>
              <w:rPr>
                <w:rFonts w:ascii="Tahoma" w:eastAsia="Arial" w:hAnsi="Tahoma" w:cs="Tahoma"/>
                <w:sz w:val="20"/>
                <w:szCs w:val="20"/>
                <w:lang w:eastAsia="ar-SA"/>
              </w:rPr>
            </w:pPr>
            <w:r>
              <w:rPr>
                <w:rFonts w:ascii="Tahoma" w:eastAsia="Arial" w:hAnsi="Tahoma" w:cs="Tahoma"/>
                <w:sz w:val="20"/>
                <w:szCs w:val="20"/>
                <w:lang w:eastAsia="ar-SA"/>
              </w:rPr>
              <w:t>. . . . . . . . . % ( 1 szt.)</w:t>
            </w:r>
          </w:p>
          <w:p w:rsidR="00934CEE" w:rsidRPr="00934CEE" w:rsidRDefault="00934CEE" w:rsidP="00934CEE">
            <w:pPr>
              <w:suppressAutoHyphens/>
              <w:rPr>
                <w:rFonts w:ascii="Tahoma" w:eastAsia="Arial" w:hAnsi="Tahoma" w:cs="Tahoma"/>
                <w:sz w:val="20"/>
                <w:szCs w:val="20"/>
                <w:lang w:eastAsia="ar-SA"/>
              </w:rPr>
            </w:pPr>
            <w:r>
              <w:rPr>
                <w:rFonts w:ascii="Tahoma" w:eastAsia="Arial" w:hAnsi="Tahoma" w:cs="Tahoma"/>
                <w:sz w:val="20"/>
                <w:szCs w:val="20"/>
                <w:lang w:eastAsia="ar-SA"/>
              </w:rPr>
              <w:t>. . . . . . . . . zł (1 szt.)</w:t>
            </w:r>
          </w:p>
        </w:tc>
      </w:tr>
      <w:tr w:rsidR="005D3154" w:rsidTr="00934CEE">
        <w:trPr>
          <w:trHeight w:val="680"/>
        </w:trPr>
        <w:tc>
          <w:tcPr>
            <w:tcW w:w="5949" w:type="dxa"/>
            <w:vAlign w:val="center"/>
          </w:tcPr>
          <w:p w:rsidR="005D3154" w:rsidRPr="00934CEE" w:rsidRDefault="005D3154" w:rsidP="001914D1">
            <w:pPr>
              <w:suppressAutoHyphens/>
              <w:jc w:val="both"/>
              <w:rPr>
                <w:rFonts w:ascii="Tahoma" w:eastAsia="Arial" w:hAnsi="Tahoma" w:cs="Tahoma"/>
                <w:sz w:val="20"/>
                <w:szCs w:val="20"/>
                <w:lang w:eastAsia="ar-SA"/>
              </w:rPr>
            </w:pPr>
            <w:r w:rsidRPr="00934CEE">
              <w:rPr>
                <w:rFonts w:ascii="Tahoma" w:eastAsia="Arial" w:hAnsi="Tahoma" w:cs="Tahoma"/>
                <w:sz w:val="20"/>
                <w:szCs w:val="20"/>
                <w:lang w:eastAsia="ar-SA"/>
              </w:rPr>
              <w:t>Miesięczny czynsz leasingowy</w:t>
            </w:r>
          </w:p>
        </w:tc>
        <w:tc>
          <w:tcPr>
            <w:tcW w:w="3685" w:type="dxa"/>
            <w:vAlign w:val="center"/>
          </w:tcPr>
          <w:p w:rsidR="005D3154" w:rsidRDefault="00934CEE" w:rsidP="00934CEE">
            <w:pPr>
              <w:suppressAutoHyphens/>
              <w:rPr>
                <w:rFonts w:ascii="Tahoma" w:eastAsia="Arial" w:hAnsi="Tahoma" w:cs="Tahoma"/>
                <w:sz w:val="20"/>
                <w:szCs w:val="20"/>
                <w:lang w:eastAsia="ar-SA"/>
              </w:rPr>
            </w:pPr>
            <w:r w:rsidRPr="00934CEE">
              <w:rPr>
                <w:rFonts w:ascii="Tahoma" w:eastAsia="Arial" w:hAnsi="Tahoma" w:cs="Tahoma"/>
                <w:sz w:val="20"/>
                <w:szCs w:val="20"/>
                <w:lang w:eastAsia="ar-SA"/>
              </w:rPr>
              <w:t>. . . . . . . . . %</w:t>
            </w:r>
            <w:r>
              <w:rPr>
                <w:rFonts w:ascii="Tahoma" w:eastAsia="Arial" w:hAnsi="Tahoma" w:cs="Tahoma"/>
                <w:sz w:val="20"/>
                <w:szCs w:val="20"/>
                <w:lang w:eastAsia="ar-SA"/>
              </w:rPr>
              <w:t xml:space="preserve"> (1 szt.)</w:t>
            </w:r>
          </w:p>
          <w:p w:rsidR="00934CEE" w:rsidRPr="00934CEE" w:rsidRDefault="00934CEE" w:rsidP="00934CEE">
            <w:pPr>
              <w:suppressAutoHyphens/>
              <w:rPr>
                <w:rFonts w:ascii="Tahoma" w:eastAsia="Arial" w:hAnsi="Tahoma" w:cs="Tahoma"/>
                <w:sz w:val="20"/>
                <w:szCs w:val="20"/>
                <w:lang w:eastAsia="ar-SA"/>
              </w:rPr>
            </w:pPr>
            <w:r w:rsidRPr="00934CEE">
              <w:rPr>
                <w:rFonts w:ascii="Tahoma" w:eastAsia="Arial" w:hAnsi="Tahoma" w:cs="Tahoma"/>
                <w:sz w:val="20"/>
                <w:szCs w:val="20"/>
                <w:lang w:eastAsia="ar-SA"/>
              </w:rPr>
              <w:t>. . . . . . . . . zł (1 szt.)</w:t>
            </w:r>
          </w:p>
        </w:tc>
      </w:tr>
      <w:tr w:rsidR="005D3154" w:rsidTr="00934CEE">
        <w:trPr>
          <w:trHeight w:val="680"/>
        </w:trPr>
        <w:tc>
          <w:tcPr>
            <w:tcW w:w="5949" w:type="dxa"/>
            <w:vAlign w:val="center"/>
          </w:tcPr>
          <w:p w:rsidR="005D3154" w:rsidRPr="00934CEE" w:rsidRDefault="005D3154" w:rsidP="001914D1">
            <w:pPr>
              <w:suppressAutoHyphens/>
              <w:jc w:val="both"/>
              <w:rPr>
                <w:rFonts w:ascii="Tahoma" w:eastAsia="Arial" w:hAnsi="Tahoma" w:cs="Tahoma"/>
                <w:sz w:val="20"/>
                <w:szCs w:val="20"/>
                <w:lang w:eastAsia="ar-SA"/>
              </w:rPr>
            </w:pPr>
            <w:r w:rsidRPr="00934CEE">
              <w:rPr>
                <w:rFonts w:ascii="Tahoma" w:eastAsia="Arial" w:hAnsi="Tahoma" w:cs="Tahoma"/>
                <w:sz w:val="20"/>
                <w:szCs w:val="20"/>
                <w:lang w:eastAsia="ar-SA"/>
              </w:rPr>
              <w:t>Wykup ambulansu – 1 %</w:t>
            </w:r>
          </w:p>
        </w:tc>
        <w:tc>
          <w:tcPr>
            <w:tcW w:w="3685" w:type="dxa"/>
            <w:vAlign w:val="center"/>
          </w:tcPr>
          <w:p w:rsidR="005D3154" w:rsidRDefault="00934CEE" w:rsidP="00934CEE">
            <w:pPr>
              <w:suppressAutoHyphens/>
              <w:rPr>
                <w:rFonts w:ascii="Tahoma" w:eastAsia="Arial" w:hAnsi="Tahoma" w:cs="Tahoma"/>
                <w:sz w:val="20"/>
                <w:szCs w:val="20"/>
                <w:lang w:eastAsia="ar-SA"/>
              </w:rPr>
            </w:pPr>
            <w:r w:rsidRPr="00934CEE">
              <w:rPr>
                <w:rFonts w:ascii="Tahoma" w:eastAsia="Arial" w:hAnsi="Tahoma" w:cs="Tahoma"/>
                <w:sz w:val="20"/>
                <w:szCs w:val="20"/>
                <w:lang w:eastAsia="ar-SA"/>
              </w:rPr>
              <w:t>. . . . . . . . . %</w:t>
            </w:r>
            <w:r>
              <w:rPr>
                <w:rFonts w:ascii="Tahoma" w:eastAsia="Arial" w:hAnsi="Tahoma" w:cs="Tahoma"/>
                <w:sz w:val="20"/>
                <w:szCs w:val="20"/>
                <w:lang w:eastAsia="ar-SA"/>
              </w:rPr>
              <w:t xml:space="preserve"> (1 szt.)</w:t>
            </w:r>
          </w:p>
          <w:p w:rsidR="00934CEE" w:rsidRPr="00934CEE" w:rsidRDefault="00934CEE" w:rsidP="00934CEE">
            <w:pPr>
              <w:suppressAutoHyphens/>
              <w:rPr>
                <w:rFonts w:ascii="Tahoma" w:eastAsia="Arial" w:hAnsi="Tahoma" w:cs="Tahoma"/>
                <w:sz w:val="20"/>
                <w:szCs w:val="20"/>
                <w:lang w:eastAsia="ar-SA"/>
              </w:rPr>
            </w:pPr>
            <w:r w:rsidRPr="00934CEE">
              <w:rPr>
                <w:rFonts w:ascii="Tahoma" w:eastAsia="Arial" w:hAnsi="Tahoma" w:cs="Tahoma"/>
                <w:sz w:val="20"/>
                <w:szCs w:val="20"/>
                <w:lang w:eastAsia="ar-SA"/>
              </w:rPr>
              <w:t>. . . . . . . . . zł (1 szt.)</w:t>
            </w:r>
          </w:p>
        </w:tc>
      </w:tr>
      <w:tr w:rsidR="005D3154" w:rsidTr="00934CEE">
        <w:trPr>
          <w:trHeight w:val="680"/>
        </w:trPr>
        <w:tc>
          <w:tcPr>
            <w:tcW w:w="5949" w:type="dxa"/>
            <w:vAlign w:val="center"/>
          </w:tcPr>
          <w:p w:rsidR="005D3154" w:rsidRPr="00934CEE" w:rsidRDefault="005D3154" w:rsidP="001914D1">
            <w:pPr>
              <w:suppressAutoHyphens/>
              <w:jc w:val="both"/>
              <w:rPr>
                <w:rFonts w:ascii="Tahoma" w:eastAsia="Arial" w:hAnsi="Tahoma" w:cs="Tahoma"/>
                <w:sz w:val="20"/>
                <w:szCs w:val="20"/>
                <w:lang w:eastAsia="ar-SA"/>
              </w:rPr>
            </w:pPr>
            <w:r w:rsidRPr="00934CEE">
              <w:rPr>
                <w:rFonts w:ascii="Tahoma" w:eastAsia="Arial" w:hAnsi="Tahoma" w:cs="Tahoma"/>
                <w:sz w:val="20"/>
                <w:szCs w:val="20"/>
                <w:lang w:eastAsia="ar-SA"/>
              </w:rPr>
              <w:t xml:space="preserve">Całkowity koszt leasingu </w:t>
            </w:r>
            <w:r w:rsidRPr="00934CEE">
              <w:rPr>
                <w:rFonts w:ascii="Tahoma" w:eastAsia="Arial" w:hAnsi="Tahoma" w:cs="Tahoma"/>
                <w:sz w:val="16"/>
                <w:szCs w:val="16"/>
                <w:lang w:eastAsia="ar-SA"/>
              </w:rPr>
              <w:t>(Zawiera wszystkie opłaty w tym opłatę administracyjną, wszystkie czynsze leasingowe</w:t>
            </w:r>
            <w:r w:rsidR="00934CEE" w:rsidRPr="00934CEE">
              <w:rPr>
                <w:rFonts w:ascii="Tahoma" w:eastAsia="Arial" w:hAnsi="Tahoma" w:cs="Tahoma"/>
                <w:sz w:val="16"/>
                <w:szCs w:val="16"/>
                <w:lang w:eastAsia="ar-SA"/>
              </w:rPr>
              <w:t xml:space="preserve"> z całego okresu trwania leasingu wraz z wykupem, podatek VAT, ubezpieczenie od wartości brutto przez cały okres trwania leasingu)</w:t>
            </w:r>
          </w:p>
        </w:tc>
        <w:tc>
          <w:tcPr>
            <w:tcW w:w="3685" w:type="dxa"/>
            <w:vAlign w:val="center"/>
          </w:tcPr>
          <w:p w:rsidR="005D3154" w:rsidRDefault="00934CEE" w:rsidP="00934CEE">
            <w:pPr>
              <w:suppressAutoHyphens/>
              <w:rPr>
                <w:rFonts w:ascii="Tahoma" w:eastAsia="Arial" w:hAnsi="Tahoma" w:cs="Tahoma"/>
                <w:sz w:val="20"/>
                <w:szCs w:val="20"/>
                <w:lang w:eastAsia="ar-SA"/>
              </w:rPr>
            </w:pPr>
            <w:r w:rsidRPr="00934CEE">
              <w:rPr>
                <w:rFonts w:ascii="Tahoma" w:eastAsia="Arial" w:hAnsi="Tahoma" w:cs="Tahoma"/>
                <w:sz w:val="20"/>
                <w:szCs w:val="20"/>
                <w:lang w:eastAsia="ar-SA"/>
              </w:rPr>
              <w:t>. . . . . . . . . %</w:t>
            </w:r>
            <w:r>
              <w:rPr>
                <w:rFonts w:ascii="Tahoma" w:eastAsia="Arial" w:hAnsi="Tahoma" w:cs="Tahoma"/>
                <w:sz w:val="20"/>
                <w:szCs w:val="20"/>
                <w:lang w:eastAsia="ar-SA"/>
              </w:rPr>
              <w:t xml:space="preserve"> (1 szt.)</w:t>
            </w:r>
          </w:p>
          <w:p w:rsidR="00934CEE" w:rsidRDefault="00934CEE" w:rsidP="00934CEE">
            <w:pPr>
              <w:suppressAutoHyphens/>
              <w:rPr>
                <w:rFonts w:ascii="Tahoma" w:eastAsia="Arial" w:hAnsi="Tahoma" w:cs="Tahoma"/>
                <w:sz w:val="20"/>
                <w:szCs w:val="20"/>
                <w:lang w:eastAsia="ar-SA"/>
              </w:rPr>
            </w:pPr>
            <w:r>
              <w:rPr>
                <w:rFonts w:ascii="Tahoma" w:eastAsia="Arial" w:hAnsi="Tahoma" w:cs="Tahoma"/>
                <w:sz w:val="20"/>
                <w:szCs w:val="20"/>
                <w:lang w:eastAsia="ar-SA"/>
              </w:rPr>
              <w:t xml:space="preserve">Netto   . . . . . . . . . zł </w:t>
            </w:r>
            <w:r w:rsidRPr="00934CEE">
              <w:rPr>
                <w:rFonts w:ascii="Tahoma" w:eastAsia="Arial" w:hAnsi="Tahoma" w:cs="Tahoma"/>
                <w:sz w:val="20"/>
                <w:szCs w:val="20"/>
                <w:lang w:eastAsia="ar-SA"/>
              </w:rPr>
              <w:t>(1 szt.)</w:t>
            </w:r>
          </w:p>
          <w:p w:rsidR="00934CEE" w:rsidRDefault="00934CEE" w:rsidP="00934CEE">
            <w:pPr>
              <w:suppressAutoHyphens/>
              <w:rPr>
                <w:rFonts w:ascii="Tahoma" w:eastAsia="Arial" w:hAnsi="Tahoma" w:cs="Tahoma"/>
                <w:sz w:val="20"/>
                <w:szCs w:val="20"/>
                <w:lang w:eastAsia="ar-SA"/>
              </w:rPr>
            </w:pPr>
            <w:r>
              <w:rPr>
                <w:rFonts w:ascii="Tahoma" w:eastAsia="Arial" w:hAnsi="Tahoma" w:cs="Tahoma"/>
                <w:sz w:val="20"/>
                <w:szCs w:val="20"/>
                <w:lang w:eastAsia="ar-SA"/>
              </w:rPr>
              <w:t>VAT     . . . . . . . . . zł</w:t>
            </w:r>
          </w:p>
          <w:p w:rsidR="00934CEE" w:rsidRPr="00934CEE" w:rsidRDefault="00934CEE" w:rsidP="00934CEE">
            <w:pPr>
              <w:suppressAutoHyphens/>
              <w:rPr>
                <w:rFonts w:ascii="Tahoma" w:eastAsia="Arial" w:hAnsi="Tahoma" w:cs="Tahoma"/>
                <w:sz w:val="20"/>
                <w:szCs w:val="20"/>
                <w:lang w:eastAsia="ar-SA"/>
              </w:rPr>
            </w:pPr>
            <w:r>
              <w:rPr>
                <w:rFonts w:ascii="Tahoma" w:eastAsia="Arial" w:hAnsi="Tahoma" w:cs="Tahoma"/>
                <w:sz w:val="20"/>
                <w:szCs w:val="20"/>
                <w:lang w:eastAsia="ar-SA"/>
              </w:rPr>
              <w:t>Brutto  . . . . . . . . . zł</w:t>
            </w:r>
          </w:p>
        </w:tc>
      </w:tr>
    </w:tbl>
    <w:p w:rsidR="005D3154" w:rsidRDefault="005D3154" w:rsidP="001914D1">
      <w:pPr>
        <w:suppressAutoHyphens/>
        <w:spacing w:after="0" w:line="240" w:lineRule="auto"/>
        <w:jc w:val="both"/>
        <w:rPr>
          <w:rFonts w:ascii="Times New Roman" w:eastAsia="Arial" w:hAnsi="Times New Roman" w:cs="Times New Roman"/>
          <w:sz w:val="24"/>
          <w:szCs w:val="24"/>
          <w:lang w:eastAsia="ar-SA"/>
        </w:rPr>
      </w:pPr>
    </w:p>
    <w:tbl>
      <w:tblPr>
        <w:tblStyle w:val="Tabela-Siatka"/>
        <w:tblW w:w="9634" w:type="dxa"/>
        <w:tblLook w:val="04A0" w:firstRow="1" w:lastRow="0" w:firstColumn="1" w:lastColumn="0" w:noHBand="0" w:noVBand="1"/>
      </w:tblPr>
      <w:tblGrid>
        <w:gridCol w:w="3539"/>
        <w:gridCol w:w="1276"/>
        <w:gridCol w:w="1701"/>
        <w:gridCol w:w="1417"/>
        <w:gridCol w:w="1701"/>
      </w:tblGrid>
      <w:tr w:rsidR="008E5FC1" w:rsidTr="008E5FC1">
        <w:trPr>
          <w:trHeight w:val="567"/>
        </w:trPr>
        <w:tc>
          <w:tcPr>
            <w:tcW w:w="3539" w:type="dxa"/>
            <w:vMerge w:val="restart"/>
            <w:shd w:val="clear" w:color="auto" w:fill="D9D9D9" w:themeFill="background1" w:themeFillShade="D9"/>
            <w:vAlign w:val="center"/>
          </w:tcPr>
          <w:p w:rsidR="008E5FC1" w:rsidRPr="008E5FC1" w:rsidRDefault="008E5FC1" w:rsidP="008E5FC1">
            <w:pPr>
              <w:suppressAutoHyphens/>
              <w:jc w:val="center"/>
              <w:rPr>
                <w:rFonts w:ascii="Times New Roman" w:eastAsia="Arial" w:hAnsi="Times New Roman" w:cs="Times New Roman"/>
                <w:b/>
                <w:sz w:val="24"/>
                <w:szCs w:val="24"/>
                <w:lang w:eastAsia="ar-SA"/>
              </w:rPr>
            </w:pPr>
            <w:r w:rsidRPr="008E5FC1">
              <w:rPr>
                <w:rFonts w:ascii="Times New Roman" w:eastAsia="Arial" w:hAnsi="Times New Roman" w:cs="Times New Roman"/>
                <w:b/>
                <w:sz w:val="24"/>
                <w:szCs w:val="24"/>
                <w:lang w:eastAsia="ar-SA"/>
              </w:rPr>
              <w:t>Całkowity koszt leasingu dwóch ambulansów sanitarnych typ C</w:t>
            </w:r>
          </w:p>
        </w:tc>
        <w:tc>
          <w:tcPr>
            <w:tcW w:w="1276" w:type="dxa"/>
            <w:shd w:val="clear" w:color="auto" w:fill="D9D9D9" w:themeFill="background1" w:themeFillShade="D9"/>
            <w:vAlign w:val="center"/>
          </w:tcPr>
          <w:p w:rsidR="008E5FC1" w:rsidRDefault="008E5FC1" w:rsidP="008E5FC1">
            <w:pPr>
              <w:suppressAutoHyphens/>
              <w:jc w:val="center"/>
              <w:rPr>
                <w:rFonts w:ascii="Times New Roman" w:eastAsia="Arial" w:hAnsi="Times New Roman" w:cs="Times New Roman"/>
                <w:sz w:val="24"/>
                <w:szCs w:val="24"/>
                <w:lang w:eastAsia="ar-SA"/>
              </w:rPr>
            </w:pPr>
            <w:r>
              <w:rPr>
                <w:rFonts w:ascii="Times New Roman" w:eastAsia="Arial" w:hAnsi="Times New Roman" w:cs="Times New Roman"/>
                <w:sz w:val="24"/>
                <w:szCs w:val="24"/>
                <w:lang w:eastAsia="ar-SA"/>
              </w:rPr>
              <w:t>Ilość</w:t>
            </w:r>
          </w:p>
        </w:tc>
        <w:tc>
          <w:tcPr>
            <w:tcW w:w="1701" w:type="dxa"/>
            <w:shd w:val="clear" w:color="auto" w:fill="D9D9D9" w:themeFill="background1" w:themeFillShade="D9"/>
            <w:vAlign w:val="center"/>
          </w:tcPr>
          <w:p w:rsidR="008E5FC1" w:rsidRDefault="008E5FC1" w:rsidP="008E5FC1">
            <w:pPr>
              <w:suppressAutoHyphens/>
              <w:jc w:val="center"/>
              <w:rPr>
                <w:rFonts w:ascii="Times New Roman" w:eastAsia="Arial" w:hAnsi="Times New Roman" w:cs="Times New Roman"/>
                <w:sz w:val="24"/>
                <w:szCs w:val="24"/>
                <w:lang w:eastAsia="ar-SA"/>
              </w:rPr>
            </w:pPr>
            <w:r>
              <w:rPr>
                <w:rFonts w:ascii="Times New Roman" w:eastAsia="Arial" w:hAnsi="Times New Roman" w:cs="Times New Roman"/>
                <w:sz w:val="24"/>
                <w:szCs w:val="24"/>
                <w:lang w:eastAsia="ar-SA"/>
              </w:rPr>
              <w:t>Netto</w:t>
            </w:r>
          </w:p>
        </w:tc>
        <w:tc>
          <w:tcPr>
            <w:tcW w:w="1417" w:type="dxa"/>
            <w:shd w:val="clear" w:color="auto" w:fill="D9D9D9" w:themeFill="background1" w:themeFillShade="D9"/>
            <w:vAlign w:val="center"/>
          </w:tcPr>
          <w:p w:rsidR="008E5FC1" w:rsidRDefault="008E5FC1" w:rsidP="008E5FC1">
            <w:pPr>
              <w:suppressAutoHyphens/>
              <w:jc w:val="center"/>
              <w:rPr>
                <w:rFonts w:ascii="Times New Roman" w:eastAsia="Arial" w:hAnsi="Times New Roman" w:cs="Times New Roman"/>
                <w:sz w:val="24"/>
                <w:szCs w:val="24"/>
                <w:lang w:eastAsia="ar-SA"/>
              </w:rPr>
            </w:pPr>
            <w:r>
              <w:rPr>
                <w:rFonts w:ascii="Times New Roman" w:eastAsia="Arial" w:hAnsi="Times New Roman" w:cs="Times New Roman"/>
                <w:sz w:val="24"/>
                <w:szCs w:val="24"/>
                <w:lang w:eastAsia="ar-SA"/>
              </w:rPr>
              <w:t>VAT</w:t>
            </w:r>
          </w:p>
        </w:tc>
        <w:tc>
          <w:tcPr>
            <w:tcW w:w="1701" w:type="dxa"/>
            <w:shd w:val="clear" w:color="auto" w:fill="D9D9D9" w:themeFill="background1" w:themeFillShade="D9"/>
            <w:vAlign w:val="center"/>
          </w:tcPr>
          <w:p w:rsidR="008E5FC1" w:rsidRDefault="008E5FC1" w:rsidP="008E5FC1">
            <w:pPr>
              <w:suppressAutoHyphens/>
              <w:jc w:val="center"/>
              <w:rPr>
                <w:rFonts w:ascii="Times New Roman" w:eastAsia="Arial" w:hAnsi="Times New Roman" w:cs="Times New Roman"/>
                <w:sz w:val="24"/>
                <w:szCs w:val="24"/>
                <w:lang w:eastAsia="ar-SA"/>
              </w:rPr>
            </w:pPr>
            <w:r>
              <w:rPr>
                <w:rFonts w:ascii="Times New Roman" w:eastAsia="Arial" w:hAnsi="Times New Roman" w:cs="Times New Roman"/>
                <w:sz w:val="24"/>
                <w:szCs w:val="24"/>
                <w:lang w:eastAsia="ar-SA"/>
              </w:rPr>
              <w:t>Brutto</w:t>
            </w:r>
          </w:p>
        </w:tc>
      </w:tr>
      <w:tr w:rsidR="008E5FC1" w:rsidTr="008E5FC1">
        <w:trPr>
          <w:trHeight w:val="567"/>
        </w:trPr>
        <w:tc>
          <w:tcPr>
            <w:tcW w:w="3539" w:type="dxa"/>
            <w:vMerge/>
          </w:tcPr>
          <w:p w:rsidR="008E5FC1" w:rsidRDefault="008E5FC1" w:rsidP="001914D1">
            <w:pPr>
              <w:suppressAutoHyphens/>
              <w:jc w:val="both"/>
              <w:rPr>
                <w:rFonts w:ascii="Times New Roman" w:eastAsia="Arial" w:hAnsi="Times New Roman" w:cs="Times New Roman"/>
                <w:sz w:val="24"/>
                <w:szCs w:val="24"/>
                <w:lang w:eastAsia="ar-SA"/>
              </w:rPr>
            </w:pPr>
          </w:p>
        </w:tc>
        <w:tc>
          <w:tcPr>
            <w:tcW w:w="1276" w:type="dxa"/>
            <w:vAlign w:val="center"/>
          </w:tcPr>
          <w:p w:rsidR="008E5FC1" w:rsidRPr="008E5FC1" w:rsidRDefault="008E5FC1" w:rsidP="008E5FC1">
            <w:pPr>
              <w:suppressAutoHyphens/>
              <w:jc w:val="center"/>
              <w:rPr>
                <w:rFonts w:ascii="Times New Roman" w:eastAsia="Arial" w:hAnsi="Times New Roman" w:cs="Times New Roman"/>
                <w:b/>
                <w:sz w:val="24"/>
                <w:szCs w:val="24"/>
                <w:lang w:eastAsia="ar-SA"/>
              </w:rPr>
            </w:pPr>
            <w:r w:rsidRPr="008E5FC1">
              <w:rPr>
                <w:rFonts w:ascii="Times New Roman" w:eastAsia="Arial" w:hAnsi="Times New Roman" w:cs="Times New Roman"/>
                <w:b/>
                <w:sz w:val="24"/>
                <w:szCs w:val="24"/>
                <w:lang w:eastAsia="ar-SA"/>
              </w:rPr>
              <w:t>2</w:t>
            </w:r>
          </w:p>
        </w:tc>
        <w:tc>
          <w:tcPr>
            <w:tcW w:w="1701" w:type="dxa"/>
          </w:tcPr>
          <w:p w:rsidR="008E5FC1" w:rsidRDefault="008E5FC1" w:rsidP="001914D1">
            <w:pPr>
              <w:suppressAutoHyphens/>
              <w:jc w:val="both"/>
              <w:rPr>
                <w:rFonts w:ascii="Times New Roman" w:eastAsia="Arial" w:hAnsi="Times New Roman" w:cs="Times New Roman"/>
                <w:sz w:val="24"/>
                <w:szCs w:val="24"/>
                <w:lang w:eastAsia="ar-SA"/>
              </w:rPr>
            </w:pPr>
          </w:p>
        </w:tc>
        <w:tc>
          <w:tcPr>
            <w:tcW w:w="1417" w:type="dxa"/>
          </w:tcPr>
          <w:p w:rsidR="008E5FC1" w:rsidRDefault="008E5FC1" w:rsidP="001914D1">
            <w:pPr>
              <w:suppressAutoHyphens/>
              <w:jc w:val="both"/>
              <w:rPr>
                <w:rFonts w:ascii="Times New Roman" w:eastAsia="Arial" w:hAnsi="Times New Roman" w:cs="Times New Roman"/>
                <w:sz w:val="24"/>
                <w:szCs w:val="24"/>
                <w:lang w:eastAsia="ar-SA"/>
              </w:rPr>
            </w:pPr>
          </w:p>
        </w:tc>
        <w:tc>
          <w:tcPr>
            <w:tcW w:w="1701" w:type="dxa"/>
          </w:tcPr>
          <w:p w:rsidR="008E5FC1" w:rsidRDefault="008E5FC1" w:rsidP="001914D1">
            <w:pPr>
              <w:suppressAutoHyphens/>
              <w:jc w:val="both"/>
              <w:rPr>
                <w:rFonts w:ascii="Times New Roman" w:eastAsia="Arial" w:hAnsi="Times New Roman" w:cs="Times New Roman"/>
                <w:sz w:val="24"/>
                <w:szCs w:val="24"/>
                <w:lang w:eastAsia="ar-SA"/>
              </w:rPr>
            </w:pPr>
          </w:p>
        </w:tc>
      </w:tr>
    </w:tbl>
    <w:p w:rsidR="005D3154" w:rsidRDefault="005D3154" w:rsidP="001914D1">
      <w:pPr>
        <w:suppressAutoHyphens/>
        <w:spacing w:after="0" w:line="240" w:lineRule="auto"/>
        <w:jc w:val="both"/>
        <w:rPr>
          <w:rFonts w:ascii="Times New Roman" w:eastAsia="Arial" w:hAnsi="Times New Roman" w:cs="Times New Roman"/>
          <w:sz w:val="24"/>
          <w:szCs w:val="24"/>
          <w:lang w:eastAsia="ar-SA"/>
        </w:rPr>
      </w:pPr>
    </w:p>
    <w:p w:rsidR="005D3154" w:rsidRPr="001914D1" w:rsidRDefault="005D3154" w:rsidP="001914D1">
      <w:pPr>
        <w:suppressAutoHyphens/>
        <w:spacing w:after="0" w:line="240" w:lineRule="auto"/>
        <w:jc w:val="both"/>
        <w:rPr>
          <w:rFonts w:ascii="Times New Roman" w:eastAsia="Arial" w:hAnsi="Times New Roman" w:cs="Times New Roman"/>
          <w:sz w:val="24"/>
          <w:szCs w:val="24"/>
          <w:lang w:eastAsia="ar-S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8"/>
        <w:gridCol w:w="851"/>
        <w:gridCol w:w="2977"/>
      </w:tblGrid>
      <w:tr w:rsidR="001914D1" w:rsidRPr="001914D1" w:rsidTr="00934CEE">
        <w:tc>
          <w:tcPr>
            <w:tcW w:w="5778" w:type="dxa"/>
            <w:shd w:val="clear" w:color="auto" w:fill="D9D9D9" w:themeFill="background1" w:themeFillShade="D9"/>
          </w:tcPr>
          <w:p w:rsidR="001914D1" w:rsidRPr="008E5FC1" w:rsidRDefault="001914D1" w:rsidP="001914D1">
            <w:pPr>
              <w:suppressAutoHyphens/>
              <w:spacing w:after="0" w:line="240" w:lineRule="auto"/>
              <w:jc w:val="center"/>
              <w:rPr>
                <w:rFonts w:ascii="Tahoma" w:eastAsia="Arial" w:hAnsi="Tahoma" w:cs="Tahoma"/>
                <w:b/>
                <w:sz w:val="20"/>
                <w:szCs w:val="20"/>
                <w:lang w:eastAsia="ar-SA"/>
              </w:rPr>
            </w:pPr>
            <w:r w:rsidRPr="008E5FC1">
              <w:rPr>
                <w:rFonts w:ascii="Tahoma" w:eastAsia="Arial" w:hAnsi="Tahoma" w:cs="Tahoma"/>
                <w:b/>
                <w:sz w:val="20"/>
                <w:szCs w:val="20"/>
                <w:lang w:eastAsia="ar-SA"/>
              </w:rPr>
              <w:t>Wykonanie zamówienia – termin realizacji</w:t>
            </w:r>
          </w:p>
        </w:tc>
        <w:tc>
          <w:tcPr>
            <w:tcW w:w="851" w:type="dxa"/>
            <w:shd w:val="clear" w:color="auto" w:fill="D9D9D9" w:themeFill="background1" w:themeFillShade="D9"/>
          </w:tcPr>
          <w:p w:rsidR="001914D1" w:rsidRPr="001914D1" w:rsidRDefault="001914D1" w:rsidP="001914D1">
            <w:pPr>
              <w:suppressAutoHyphens/>
              <w:spacing w:after="0" w:line="240" w:lineRule="auto"/>
              <w:jc w:val="center"/>
              <w:rPr>
                <w:rFonts w:ascii="Tahoma" w:eastAsia="Arial" w:hAnsi="Tahoma" w:cs="Tahoma"/>
                <w:sz w:val="20"/>
                <w:szCs w:val="20"/>
                <w:lang w:eastAsia="ar-SA"/>
              </w:rPr>
            </w:pPr>
            <w:r w:rsidRPr="001914D1">
              <w:rPr>
                <w:rFonts w:ascii="Tahoma" w:eastAsia="Arial" w:hAnsi="Tahoma" w:cs="Tahoma"/>
                <w:sz w:val="20"/>
                <w:szCs w:val="20"/>
                <w:lang w:eastAsia="ar-SA"/>
              </w:rPr>
              <w:t>Ilość</w:t>
            </w:r>
          </w:p>
        </w:tc>
        <w:tc>
          <w:tcPr>
            <w:tcW w:w="2977" w:type="dxa"/>
            <w:shd w:val="clear" w:color="auto" w:fill="D9D9D9" w:themeFill="background1" w:themeFillShade="D9"/>
          </w:tcPr>
          <w:p w:rsidR="001914D1" w:rsidRPr="001914D1" w:rsidRDefault="001914D1" w:rsidP="001914D1">
            <w:pPr>
              <w:suppressAutoHyphens/>
              <w:spacing w:after="0" w:line="240" w:lineRule="auto"/>
              <w:jc w:val="center"/>
              <w:rPr>
                <w:rFonts w:ascii="Tahoma" w:eastAsia="Arial" w:hAnsi="Tahoma" w:cs="Tahoma"/>
                <w:sz w:val="20"/>
                <w:szCs w:val="20"/>
                <w:lang w:eastAsia="ar-SA"/>
              </w:rPr>
            </w:pPr>
            <w:r w:rsidRPr="001914D1">
              <w:rPr>
                <w:rFonts w:ascii="Tahoma" w:eastAsia="Arial" w:hAnsi="Tahoma" w:cs="Tahoma"/>
                <w:sz w:val="20"/>
                <w:szCs w:val="20"/>
                <w:lang w:eastAsia="ar-SA"/>
              </w:rPr>
              <w:t>Ilość dni od daty podpisania umowy</w:t>
            </w:r>
          </w:p>
        </w:tc>
      </w:tr>
      <w:tr w:rsidR="001914D1" w:rsidRPr="001914D1" w:rsidTr="005D3154">
        <w:tc>
          <w:tcPr>
            <w:tcW w:w="5778" w:type="dxa"/>
            <w:shd w:val="clear" w:color="auto" w:fill="auto"/>
          </w:tcPr>
          <w:p w:rsidR="001914D1" w:rsidRPr="001914D1" w:rsidRDefault="001914D1" w:rsidP="001914D1">
            <w:pPr>
              <w:suppressAutoHyphens/>
              <w:spacing w:after="0" w:line="240" w:lineRule="auto"/>
              <w:jc w:val="center"/>
              <w:rPr>
                <w:rFonts w:ascii="Tahoma" w:eastAsia="Arial" w:hAnsi="Tahoma" w:cs="Tahoma"/>
                <w:sz w:val="20"/>
                <w:szCs w:val="20"/>
                <w:lang w:eastAsia="ar-SA"/>
              </w:rPr>
            </w:pPr>
            <w:r w:rsidRPr="001914D1">
              <w:rPr>
                <w:rFonts w:ascii="Tahoma" w:eastAsia="Arial" w:hAnsi="Tahoma" w:cs="Tahoma"/>
                <w:sz w:val="20"/>
                <w:szCs w:val="20"/>
                <w:lang w:eastAsia="ar-SA"/>
              </w:rPr>
              <w:t xml:space="preserve">Ambulans sanitarny typ C </w:t>
            </w:r>
          </w:p>
        </w:tc>
        <w:tc>
          <w:tcPr>
            <w:tcW w:w="851" w:type="dxa"/>
            <w:shd w:val="clear" w:color="auto" w:fill="auto"/>
          </w:tcPr>
          <w:p w:rsidR="001914D1" w:rsidRPr="001914D1" w:rsidRDefault="001914D1" w:rsidP="001914D1">
            <w:pPr>
              <w:suppressAutoHyphens/>
              <w:spacing w:after="0" w:line="240" w:lineRule="auto"/>
              <w:jc w:val="center"/>
              <w:rPr>
                <w:rFonts w:ascii="Tahoma" w:eastAsia="Arial" w:hAnsi="Tahoma" w:cs="Tahoma"/>
                <w:sz w:val="20"/>
                <w:szCs w:val="20"/>
                <w:lang w:eastAsia="ar-SA"/>
              </w:rPr>
            </w:pPr>
            <w:r w:rsidRPr="001914D1">
              <w:rPr>
                <w:rFonts w:ascii="Tahoma" w:eastAsia="Arial" w:hAnsi="Tahoma" w:cs="Tahoma"/>
                <w:sz w:val="20"/>
                <w:szCs w:val="20"/>
                <w:lang w:eastAsia="ar-SA"/>
              </w:rPr>
              <w:t>1</w:t>
            </w:r>
          </w:p>
        </w:tc>
        <w:tc>
          <w:tcPr>
            <w:tcW w:w="2977" w:type="dxa"/>
            <w:shd w:val="clear" w:color="auto" w:fill="auto"/>
          </w:tcPr>
          <w:p w:rsidR="001914D1" w:rsidRPr="001914D1" w:rsidRDefault="001914D1" w:rsidP="001914D1">
            <w:pPr>
              <w:suppressAutoHyphens/>
              <w:spacing w:after="0" w:line="240" w:lineRule="auto"/>
              <w:jc w:val="center"/>
              <w:rPr>
                <w:rFonts w:ascii="Times New Roman" w:eastAsia="Arial" w:hAnsi="Times New Roman" w:cs="Times New Roman"/>
                <w:sz w:val="24"/>
                <w:szCs w:val="24"/>
                <w:lang w:eastAsia="ar-SA"/>
              </w:rPr>
            </w:pPr>
          </w:p>
        </w:tc>
      </w:tr>
    </w:tbl>
    <w:p w:rsidR="001914D1" w:rsidRPr="001914D1" w:rsidRDefault="001914D1" w:rsidP="001914D1">
      <w:pPr>
        <w:suppressAutoHyphens/>
        <w:spacing w:after="0" w:line="240" w:lineRule="auto"/>
        <w:jc w:val="both"/>
        <w:rPr>
          <w:rFonts w:ascii="Times New Roman" w:eastAsia="Arial" w:hAnsi="Times New Roman" w:cs="Times New Roman"/>
          <w:sz w:val="24"/>
          <w:szCs w:val="24"/>
          <w:lang w:eastAsia="ar-S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2"/>
        <w:gridCol w:w="2552"/>
      </w:tblGrid>
      <w:tr w:rsidR="001914D1" w:rsidRPr="001914D1" w:rsidTr="00934CEE">
        <w:trPr>
          <w:trHeight w:val="516"/>
          <w:tblHeader/>
        </w:trPr>
        <w:tc>
          <w:tcPr>
            <w:tcW w:w="9464" w:type="dxa"/>
            <w:gridSpan w:val="2"/>
            <w:shd w:val="clear" w:color="auto" w:fill="D9D9D9" w:themeFill="background1" w:themeFillShade="D9"/>
            <w:vAlign w:val="center"/>
          </w:tcPr>
          <w:p w:rsidR="001914D1" w:rsidRPr="008E5FC1" w:rsidRDefault="001914D1" w:rsidP="001914D1">
            <w:pPr>
              <w:suppressAutoHyphens/>
              <w:autoSpaceDE w:val="0"/>
              <w:spacing w:after="0" w:line="240" w:lineRule="auto"/>
              <w:jc w:val="center"/>
              <w:rPr>
                <w:rFonts w:ascii="Tahoma" w:eastAsia="Times New Roman" w:hAnsi="Tahoma" w:cs="Tahoma"/>
                <w:b/>
                <w:sz w:val="20"/>
                <w:szCs w:val="20"/>
                <w:lang w:eastAsia="ar-SA"/>
              </w:rPr>
            </w:pPr>
            <w:r w:rsidRPr="008E5FC1">
              <w:rPr>
                <w:rFonts w:ascii="Tahoma" w:eastAsia="Times New Roman" w:hAnsi="Tahoma" w:cs="Tahoma"/>
                <w:b/>
                <w:sz w:val="20"/>
                <w:szCs w:val="20"/>
                <w:lang w:eastAsia="ar-SA"/>
              </w:rPr>
              <w:t>Serwis posprzedażny – pakiet serwisowy</w:t>
            </w:r>
          </w:p>
        </w:tc>
      </w:tr>
      <w:tr w:rsidR="001914D1" w:rsidRPr="001914D1" w:rsidTr="005D3154">
        <w:tc>
          <w:tcPr>
            <w:tcW w:w="6912" w:type="dxa"/>
            <w:shd w:val="clear" w:color="auto" w:fill="auto"/>
            <w:vAlign w:val="center"/>
          </w:tcPr>
          <w:p w:rsidR="001914D1" w:rsidRPr="001914D1" w:rsidRDefault="001914D1" w:rsidP="001914D1">
            <w:pPr>
              <w:suppressAutoHyphens/>
              <w:autoSpaceDE w:val="0"/>
              <w:spacing w:after="0" w:line="240" w:lineRule="auto"/>
              <w:jc w:val="center"/>
              <w:rPr>
                <w:rFonts w:ascii="Tahoma" w:eastAsia="Times New Roman" w:hAnsi="Tahoma" w:cs="Tahoma"/>
                <w:sz w:val="20"/>
                <w:szCs w:val="20"/>
                <w:lang w:eastAsia="ar-SA"/>
              </w:rPr>
            </w:pPr>
            <w:r w:rsidRPr="001914D1">
              <w:rPr>
                <w:rFonts w:ascii="Tahoma" w:eastAsia="Times New Roman" w:hAnsi="Tahoma" w:cs="Tahoma"/>
                <w:sz w:val="20"/>
                <w:szCs w:val="20"/>
                <w:lang w:eastAsia="ar-SA"/>
              </w:rPr>
              <w:t>Pakiet serwisowy na bezpłatną obsługę i wymianę części eksploatacyjnych z limitem do 80.000 km.</w:t>
            </w:r>
          </w:p>
        </w:tc>
        <w:tc>
          <w:tcPr>
            <w:tcW w:w="2552" w:type="dxa"/>
            <w:shd w:val="clear" w:color="auto" w:fill="auto"/>
            <w:vAlign w:val="center"/>
          </w:tcPr>
          <w:p w:rsidR="001914D1" w:rsidRPr="001914D1" w:rsidRDefault="001914D1" w:rsidP="001914D1">
            <w:pPr>
              <w:suppressAutoHyphens/>
              <w:autoSpaceDE w:val="0"/>
              <w:spacing w:after="0" w:line="240" w:lineRule="auto"/>
              <w:jc w:val="center"/>
              <w:rPr>
                <w:rFonts w:ascii="Tahoma" w:eastAsia="Times New Roman" w:hAnsi="Tahoma" w:cs="Tahoma"/>
                <w:sz w:val="20"/>
                <w:szCs w:val="20"/>
                <w:lang w:eastAsia="ar-SA"/>
              </w:rPr>
            </w:pPr>
            <w:r w:rsidRPr="001914D1">
              <w:rPr>
                <w:rFonts w:ascii="Tahoma" w:eastAsia="Times New Roman" w:hAnsi="Tahoma" w:cs="Tahoma"/>
                <w:sz w:val="20"/>
                <w:szCs w:val="20"/>
                <w:lang w:eastAsia="ar-SA"/>
              </w:rPr>
              <w:t>TAK/NIE*</w:t>
            </w:r>
          </w:p>
        </w:tc>
      </w:tr>
      <w:tr w:rsidR="001914D1" w:rsidRPr="001914D1" w:rsidTr="005D3154">
        <w:tc>
          <w:tcPr>
            <w:tcW w:w="6912" w:type="dxa"/>
            <w:shd w:val="clear" w:color="auto" w:fill="auto"/>
            <w:vAlign w:val="center"/>
          </w:tcPr>
          <w:p w:rsidR="001914D1" w:rsidRPr="001914D1" w:rsidRDefault="001914D1" w:rsidP="001914D1">
            <w:pPr>
              <w:suppressAutoHyphens/>
              <w:autoSpaceDE w:val="0"/>
              <w:spacing w:after="0" w:line="240" w:lineRule="auto"/>
              <w:jc w:val="center"/>
              <w:rPr>
                <w:rFonts w:ascii="Tahoma" w:eastAsia="Times New Roman" w:hAnsi="Tahoma" w:cs="Tahoma"/>
                <w:sz w:val="20"/>
                <w:szCs w:val="20"/>
                <w:lang w:eastAsia="ar-SA"/>
              </w:rPr>
            </w:pPr>
            <w:r w:rsidRPr="001914D1">
              <w:rPr>
                <w:rFonts w:ascii="Tahoma" w:eastAsia="Times New Roman" w:hAnsi="Tahoma" w:cs="Tahoma"/>
                <w:sz w:val="20"/>
                <w:szCs w:val="20"/>
                <w:lang w:eastAsia="ar-SA"/>
              </w:rPr>
              <w:t>Serwis zabudowy w okresie gwarancji (łącznie z wymaganymi okresowymi przeglądami zabudowy) realizowany w siedzibie zamawiającego.</w:t>
            </w:r>
          </w:p>
        </w:tc>
        <w:tc>
          <w:tcPr>
            <w:tcW w:w="2552" w:type="dxa"/>
            <w:shd w:val="clear" w:color="auto" w:fill="auto"/>
            <w:vAlign w:val="center"/>
          </w:tcPr>
          <w:p w:rsidR="001914D1" w:rsidRPr="001914D1" w:rsidRDefault="001914D1" w:rsidP="001914D1">
            <w:pPr>
              <w:suppressAutoHyphens/>
              <w:autoSpaceDE w:val="0"/>
              <w:spacing w:after="0" w:line="240" w:lineRule="auto"/>
              <w:jc w:val="center"/>
              <w:rPr>
                <w:rFonts w:ascii="Tahoma" w:eastAsia="Times New Roman" w:hAnsi="Tahoma" w:cs="Tahoma"/>
                <w:sz w:val="20"/>
                <w:szCs w:val="20"/>
                <w:lang w:eastAsia="ar-SA"/>
              </w:rPr>
            </w:pPr>
            <w:r w:rsidRPr="001914D1">
              <w:rPr>
                <w:rFonts w:ascii="Tahoma" w:eastAsia="Times New Roman" w:hAnsi="Tahoma" w:cs="Tahoma"/>
                <w:sz w:val="20"/>
                <w:szCs w:val="20"/>
                <w:lang w:eastAsia="ar-SA"/>
              </w:rPr>
              <w:t>TAK/NIE*</w:t>
            </w:r>
          </w:p>
        </w:tc>
      </w:tr>
    </w:tbl>
    <w:p w:rsidR="001914D1" w:rsidRPr="001914D1" w:rsidRDefault="001914D1" w:rsidP="001914D1">
      <w:pPr>
        <w:suppressAutoHyphens/>
        <w:spacing w:after="0" w:line="240" w:lineRule="auto"/>
        <w:jc w:val="both"/>
        <w:rPr>
          <w:rFonts w:ascii="Times New Roman" w:eastAsia="Arial" w:hAnsi="Times New Roman" w:cs="Times New Roman"/>
          <w:b/>
          <w:sz w:val="24"/>
          <w:szCs w:val="24"/>
          <w:u w:val="single"/>
          <w:lang w:eastAsia="ar-SA"/>
        </w:rPr>
      </w:pPr>
      <w:r w:rsidRPr="001914D1">
        <w:rPr>
          <w:rFonts w:ascii="Times New Roman" w:eastAsia="Arial" w:hAnsi="Times New Roman" w:cs="Times New Roman"/>
          <w:b/>
          <w:sz w:val="24"/>
          <w:szCs w:val="24"/>
          <w:u w:val="single"/>
          <w:lang w:eastAsia="ar-SA"/>
        </w:rPr>
        <w:t xml:space="preserve">*zaznacz właściwe </w:t>
      </w:r>
    </w:p>
    <w:p w:rsidR="001914D1" w:rsidRPr="001914D1" w:rsidRDefault="001914D1" w:rsidP="001914D1">
      <w:pPr>
        <w:suppressAutoHyphens/>
        <w:spacing w:after="0" w:line="240" w:lineRule="auto"/>
        <w:jc w:val="both"/>
        <w:rPr>
          <w:rFonts w:ascii="Times New Roman" w:eastAsia="Arial" w:hAnsi="Times New Roman" w:cs="Times New Roman"/>
          <w:sz w:val="24"/>
          <w:szCs w:val="24"/>
          <w:lang w:eastAsia="ar-SA"/>
        </w:rPr>
      </w:pPr>
    </w:p>
    <w:p w:rsidR="001914D1" w:rsidRPr="001914D1" w:rsidRDefault="001914D1" w:rsidP="001914D1">
      <w:pPr>
        <w:numPr>
          <w:ilvl w:val="0"/>
          <w:numId w:val="2"/>
        </w:numPr>
        <w:suppressAutoHyphens/>
        <w:spacing w:after="60" w:line="240" w:lineRule="auto"/>
        <w:ind w:left="357" w:hanging="357"/>
        <w:jc w:val="both"/>
        <w:rPr>
          <w:rFonts w:ascii="Tahoma" w:eastAsia="Arial" w:hAnsi="Tahoma" w:cs="Tahoma"/>
          <w:bCs/>
          <w:sz w:val="16"/>
          <w:szCs w:val="16"/>
          <w:lang w:eastAsia="ar-SA"/>
        </w:rPr>
      </w:pPr>
      <w:r w:rsidRPr="001914D1">
        <w:rPr>
          <w:rFonts w:ascii="Tahoma" w:eastAsia="Arial" w:hAnsi="Tahoma" w:cs="Tahoma"/>
          <w:sz w:val="16"/>
          <w:szCs w:val="16"/>
          <w:lang w:eastAsia="ar-SA"/>
        </w:rPr>
        <w:t xml:space="preserve">Zobowiązujemy się </w:t>
      </w:r>
      <w:r w:rsidRPr="001914D1">
        <w:rPr>
          <w:rFonts w:ascii="Tahoma" w:eastAsia="Arial" w:hAnsi="Tahoma" w:cs="Tahoma"/>
          <w:bCs/>
          <w:sz w:val="16"/>
          <w:szCs w:val="16"/>
          <w:lang w:eastAsia="ar-SA"/>
        </w:rPr>
        <w:t>do wykonania zamówienia na w terminie …………….. dni od daty podpisania umowy dostawy.</w:t>
      </w:r>
    </w:p>
    <w:p w:rsidR="001914D1" w:rsidRPr="001914D1" w:rsidRDefault="001914D1" w:rsidP="001914D1">
      <w:pPr>
        <w:numPr>
          <w:ilvl w:val="0"/>
          <w:numId w:val="2"/>
        </w:numPr>
        <w:suppressAutoHyphens/>
        <w:spacing w:after="60" w:line="240" w:lineRule="auto"/>
        <w:ind w:left="357" w:hanging="357"/>
        <w:jc w:val="both"/>
        <w:rPr>
          <w:rFonts w:ascii="Tahoma" w:eastAsia="Arial" w:hAnsi="Tahoma" w:cs="Tahoma"/>
          <w:sz w:val="16"/>
          <w:szCs w:val="16"/>
          <w:lang w:eastAsia="ar-SA"/>
        </w:rPr>
      </w:pPr>
      <w:r w:rsidRPr="001914D1">
        <w:rPr>
          <w:rFonts w:ascii="Tahoma" w:eastAsia="Arial" w:hAnsi="Tahoma" w:cs="Tahoma"/>
          <w:sz w:val="16"/>
          <w:szCs w:val="16"/>
          <w:lang w:eastAsia="ar-SA"/>
        </w:rPr>
        <w:t xml:space="preserve">Uważamy się za związanych niniejszą ofertą przez czas wskazany w Specyfikacji Istotnych Warunków Zamówienia, tj. przez okres 30 dni od upływu terminu składania ofert. </w:t>
      </w:r>
    </w:p>
    <w:p w:rsidR="001914D1" w:rsidRPr="001914D1" w:rsidRDefault="001914D1" w:rsidP="001914D1">
      <w:pPr>
        <w:numPr>
          <w:ilvl w:val="0"/>
          <w:numId w:val="2"/>
        </w:numPr>
        <w:suppressAutoHyphens/>
        <w:spacing w:after="60" w:line="240" w:lineRule="auto"/>
        <w:ind w:left="357" w:hanging="357"/>
        <w:jc w:val="both"/>
        <w:rPr>
          <w:rFonts w:ascii="Tahoma" w:eastAsia="Arial" w:hAnsi="Tahoma" w:cs="Tahoma"/>
          <w:sz w:val="16"/>
          <w:szCs w:val="16"/>
          <w:lang w:eastAsia="ar-SA"/>
        </w:rPr>
      </w:pPr>
      <w:r w:rsidRPr="001914D1">
        <w:rPr>
          <w:rFonts w:ascii="Tahoma" w:eastAsia="Arial" w:hAnsi="Tahoma" w:cs="Tahoma"/>
          <w:sz w:val="16"/>
          <w:szCs w:val="16"/>
          <w:lang w:eastAsia="ar-SA"/>
        </w:rPr>
        <w:lastRenderedPageBreak/>
        <w:t xml:space="preserve">Na potwierdzenie powyższego wnieśliśmy wadium w wysokości: 10.000 zł. (słownie: dziesięciu tysięcy złotych) w formie . . . . . . . . .  </w:t>
      </w:r>
    </w:p>
    <w:p w:rsidR="001914D1" w:rsidRPr="001914D1" w:rsidRDefault="001914D1" w:rsidP="001914D1">
      <w:pPr>
        <w:numPr>
          <w:ilvl w:val="0"/>
          <w:numId w:val="2"/>
        </w:numPr>
        <w:suppressAutoHyphens/>
        <w:spacing w:after="60" w:line="240" w:lineRule="auto"/>
        <w:ind w:left="357" w:hanging="357"/>
        <w:jc w:val="both"/>
        <w:rPr>
          <w:rFonts w:ascii="Tahoma" w:eastAsia="Arial" w:hAnsi="Tahoma" w:cs="Tahoma"/>
          <w:sz w:val="16"/>
          <w:szCs w:val="16"/>
          <w:lang w:eastAsia="ar-SA"/>
        </w:rPr>
      </w:pPr>
      <w:r w:rsidRPr="001914D1">
        <w:rPr>
          <w:rFonts w:ascii="Tahoma" w:eastAsia="Arial" w:hAnsi="Tahoma" w:cs="Tahoma"/>
          <w:sz w:val="16"/>
          <w:szCs w:val="16"/>
          <w:lang w:eastAsia="ar-SA"/>
        </w:rPr>
        <w:t>Oświadczamy, iż  niniejsza oferta oraz wszelkie załączniki do niej są jawne i nie zawierają informacji stanowiących tajemnicę przedsiębiorstwa w rozumieniu przepisów o zwalczaniu nieuczciwej konkurencji.</w:t>
      </w:r>
    </w:p>
    <w:p w:rsidR="001914D1" w:rsidRPr="001914D1" w:rsidRDefault="001914D1" w:rsidP="001914D1">
      <w:pPr>
        <w:numPr>
          <w:ilvl w:val="0"/>
          <w:numId w:val="2"/>
        </w:numPr>
        <w:suppressAutoHyphens/>
        <w:spacing w:after="60" w:line="240" w:lineRule="auto"/>
        <w:ind w:left="357" w:hanging="357"/>
        <w:jc w:val="both"/>
        <w:rPr>
          <w:rFonts w:ascii="Tahoma" w:eastAsia="Arial" w:hAnsi="Tahoma" w:cs="Tahoma"/>
          <w:sz w:val="16"/>
          <w:szCs w:val="16"/>
          <w:lang w:eastAsia="ar-SA"/>
        </w:rPr>
      </w:pPr>
      <w:r w:rsidRPr="001914D1">
        <w:rPr>
          <w:rFonts w:ascii="Tahoma" w:eastAsia="Arial" w:hAnsi="Tahoma" w:cs="Tahoma"/>
          <w:sz w:val="16"/>
          <w:szCs w:val="16"/>
          <w:lang w:eastAsia="ar-SA"/>
        </w:rPr>
        <w:t>Oświadczamy, że zapoznaliśmy się z postanowieniami umowy i zobowiązujemy się w przypadku wyboru naszej oferty, do zawarcia umowy zgodnej z niniejszą ofertą, na warunkach określonych w specyfikacji, w miejscu i terminie wyznaczonym przez zamawiającego.</w:t>
      </w:r>
    </w:p>
    <w:p w:rsidR="001914D1" w:rsidRPr="001914D1" w:rsidRDefault="001914D1" w:rsidP="001914D1">
      <w:pPr>
        <w:numPr>
          <w:ilvl w:val="0"/>
          <w:numId w:val="2"/>
        </w:numPr>
        <w:suppressAutoHyphens/>
        <w:spacing w:after="60" w:line="240" w:lineRule="auto"/>
        <w:ind w:left="357" w:hanging="357"/>
        <w:jc w:val="both"/>
        <w:rPr>
          <w:rFonts w:ascii="Tahoma" w:eastAsia="Arial" w:hAnsi="Tahoma" w:cs="Tahoma"/>
          <w:b/>
          <w:sz w:val="16"/>
          <w:szCs w:val="16"/>
          <w:u w:val="single"/>
          <w:lang w:eastAsia="ar-SA"/>
        </w:rPr>
      </w:pPr>
      <w:r w:rsidRPr="001914D1">
        <w:rPr>
          <w:rFonts w:ascii="Tahoma" w:eastAsia="Arial" w:hAnsi="Tahoma" w:cs="Tahoma"/>
          <w:sz w:val="16"/>
          <w:szCs w:val="16"/>
          <w:lang w:eastAsia="ar-SA"/>
        </w:rPr>
        <w:t xml:space="preserve">Oświadczamy, że fakturę za dostawę ambulansu będziemy przesyłać zgodnie z żądaniem Zamawiającego wyłącznie w wersji elektronicznej na adres: </w:t>
      </w:r>
      <w:r w:rsidRPr="001914D1">
        <w:rPr>
          <w:rFonts w:ascii="Tahoma" w:eastAsia="Arial" w:hAnsi="Tahoma" w:cs="Tahoma"/>
          <w:b/>
          <w:sz w:val="16"/>
          <w:szCs w:val="16"/>
          <w:u w:val="single"/>
          <w:lang w:eastAsia="ar-SA"/>
        </w:rPr>
        <w:t>efaktury@ratownictwo.med.pl</w:t>
      </w:r>
    </w:p>
    <w:p w:rsidR="001914D1" w:rsidRPr="001914D1" w:rsidRDefault="001914D1" w:rsidP="001914D1">
      <w:pPr>
        <w:numPr>
          <w:ilvl w:val="0"/>
          <w:numId w:val="2"/>
        </w:numPr>
        <w:suppressAutoHyphens/>
        <w:spacing w:after="60" w:line="240" w:lineRule="auto"/>
        <w:ind w:left="357" w:hanging="357"/>
        <w:rPr>
          <w:rFonts w:ascii="Tahoma" w:eastAsia="Arial" w:hAnsi="Tahoma" w:cs="Tahoma"/>
          <w:sz w:val="16"/>
          <w:szCs w:val="16"/>
          <w:lang w:eastAsia="ar-SA"/>
        </w:rPr>
      </w:pPr>
      <w:r w:rsidRPr="001914D1">
        <w:rPr>
          <w:rFonts w:ascii="Tahoma" w:eastAsia="Arial" w:hAnsi="Tahoma" w:cs="Tahoma"/>
          <w:sz w:val="16"/>
          <w:szCs w:val="16"/>
          <w:lang w:eastAsia="ar-SA"/>
        </w:rPr>
        <w:t xml:space="preserve">Nie zamierzam(y) powierzać  do pod wykonania żadnej części niniejszego zamówienia /następujące części niniejszego </w:t>
      </w:r>
    </w:p>
    <w:p w:rsidR="001914D1" w:rsidRPr="001914D1" w:rsidRDefault="001914D1" w:rsidP="001914D1">
      <w:pPr>
        <w:suppressAutoHyphens/>
        <w:spacing w:after="60" w:line="240" w:lineRule="auto"/>
        <w:rPr>
          <w:rFonts w:ascii="Tahoma" w:eastAsia="Arial" w:hAnsi="Tahoma" w:cs="Tahoma"/>
          <w:sz w:val="16"/>
          <w:szCs w:val="16"/>
          <w:lang w:eastAsia="ar-SA"/>
        </w:rPr>
      </w:pPr>
      <w:r w:rsidRPr="001914D1">
        <w:rPr>
          <w:rFonts w:ascii="Tahoma" w:eastAsia="Arial" w:hAnsi="Tahoma" w:cs="Tahoma"/>
          <w:sz w:val="16"/>
          <w:szCs w:val="16"/>
          <w:lang w:eastAsia="ar-SA"/>
        </w:rPr>
        <w:t>zamówienia  zamierzam(y) powierzyć podwykonawcom:</w:t>
      </w:r>
    </w:p>
    <w:p w:rsidR="001914D1" w:rsidRPr="001914D1" w:rsidRDefault="001914D1" w:rsidP="001914D1">
      <w:pPr>
        <w:suppressAutoHyphens/>
        <w:spacing w:after="0" w:line="240" w:lineRule="auto"/>
        <w:jc w:val="both"/>
        <w:rPr>
          <w:rFonts w:ascii="Tahoma" w:eastAsia="Arial" w:hAnsi="Tahoma" w:cs="Tahoma"/>
          <w:sz w:val="20"/>
          <w:szCs w:val="20"/>
          <w:lang w:eastAsia="ar-SA"/>
        </w:rPr>
      </w:pPr>
    </w:p>
    <w:p w:rsidR="001914D1" w:rsidRPr="001914D1" w:rsidRDefault="001914D1" w:rsidP="001914D1">
      <w:pPr>
        <w:suppressAutoHyphens/>
        <w:spacing w:after="0" w:line="240" w:lineRule="auto"/>
        <w:rPr>
          <w:rFonts w:ascii="Tahoma" w:eastAsia="Arial" w:hAnsi="Tahoma" w:cs="Tahoma"/>
          <w:sz w:val="20"/>
          <w:szCs w:val="20"/>
          <w:lang w:eastAsia="ar-SA"/>
        </w:rPr>
      </w:pPr>
      <w:r w:rsidRPr="001914D1">
        <w:rPr>
          <w:rFonts w:ascii="Tahoma" w:eastAsia="Arial" w:hAnsi="Tahoma" w:cs="Tahoma"/>
          <w:sz w:val="20"/>
          <w:szCs w:val="20"/>
          <w:lang w:eastAsia="ar-SA"/>
        </w:rPr>
        <w:t xml:space="preserve">Część - zakres  zamówienia                                      </w:t>
      </w:r>
      <w:r w:rsidRPr="001914D1">
        <w:rPr>
          <w:rFonts w:ascii="Tahoma" w:eastAsia="Arial" w:hAnsi="Tahoma" w:cs="Tahoma"/>
          <w:sz w:val="20"/>
          <w:szCs w:val="20"/>
          <w:lang w:eastAsia="ar-SA"/>
        </w:rPr>
        <w:tab/>
      </w:r>
      <w:r w:rsidRPr="001914D1">
        <w:rPr>
          <w:rFonts w:ascii="Tahoma" w:eastAsia="Arial" w:hAnsi="Tahoma" w:cs="Tahoma"/>
          <w:sz w:val="20"/>
          <w:szCs w:val="20"/>
          <w:lang w:eastAsia="ar-SA"/>
        </w:rPr>
        <w:tab/>
      </w:r>
      <w:r w:rsidRPr="001914D1">
        <w:rPr>
          <w:rFonts w:ascii="Tahoma" w:eastAsia="Arial" w:hAnsi="Tahoma" w:cs="Tahoma"/>
          <w:sz w:val="20"/>
          <w:szCs w:val="20"/>
          <w:lang w:eastAsia="ar-SA"/>
        </w:rPr>
        <w:tab/>
        <w:t>Nazwa( firma) podwykonawcy</w:t>
      </w:r>
    </w:p>
    <w:p w:rsidR="001914D1" w:rsidRPr="001914D1" w:rsidRDefault="001914D1" w:rsidP="001914D1">
      <w:pPr>
        <w:suppressAutoHyphens/>
        <w:spacing w:after="0" w:line="240" w:lineRule="auto"/>
        <w:rPr>
          <w:rFonts w:ascii="Tahoma" w:eastAsia="Arial" w:hAnsi="Tahoma" w:cs="Tahoma"/>
          <w:sz w:val="20"/>
          <w:szCs w:val="20"/>
          <w:lang w:eastAsia="ar-SA"/>
        </w:rPr>
      </w:pPr>
    </w:p>
    <w:p w:rsidR="001914D1" w:rsidRPr="001914D1" w:rsidRDefault="001914D1" w:rsidP="001914D1">
      <w:pPr>
        <w:suppressAutoHyphens/>
        <w:spacing w:after="0" w:line="240" w:lineRule="auto"/>
        <w:rPr>
          <w:rFonts w:ascii="Tahoma" w:eastAsia="Arial" w:hAnsi="Tahoma" w:cs="Tahoma"/>
          <w:sz w:val="16"/>
          <w:szCs w:val="16"/>
          <w:lang w:eastAsia="ar-SA"/>
        </w:rPr>
      </w:pPr>
      <w:r w:rsidRPr="001914D1">
        <w:rPr>
          <w:rFonts w:ascii="Tahoma" w:eastAsia="Arial" w:hAnsi="Tahoma" w:cs="Tahoma"/>
          <w:sz w:val="16"/>
          <w:szCs w:val="16"/>
          <w:lang w:eastAsia="ar-SA"/>
        </w:rPr>
        <w:t>…………………………………………………………</w:t>
      </w:r>
      <w:r w:rsidRPr="001914D1">
        <w:rPr>
          <w:rFonts w:ascii="Tahoma" w:eastAsia="Arial" w:hAnsi="Tahoma" w:cs="Tahoma"/>
          <w:sz w:val="16"/>
          <w:szCs w:val="16"/>
          <w:lang w:eastAsia="ar-SA"/>
        </w:rPr>
        <w:tab/>
      </w:r>
      <w:r w:rsidRPr="001914D1">
        <w:rPr>
          <w:rFonts w:ascii="Tahoma" w:eastAsia="Arial" w:hAnsi="Tahoma" w:cs="Tahoma"/>
          <w:sz w:val="16"/>
          <w:szCs w:val="16"/>
          <w:lang w:eastAsia="ar-SA"/>
        </w:rPr>
        <w:tab/>
      </w:r>
      <w:r w:rsidRPr="001914D1">
        <w:rPr>
          <w:rFonts w:ascii="Tahoma" w:eastAsia="Arial" w:hAnsi="Tahoma" w:cs="Tahoma"/>
          <w:sz w:val="16"/>
          <w:szCs w:val="16"/>
          <w:lang w:eastAsia="ar-SA"/>
        </w:rPr>
        <w:tab/>
      </w:r>
      <w:r w:rsidRPr="001914D1">
        <w:rPr>
          <w:rFonts w:ascii="Tahoma" w:eastAsia="Arial" w:hAnsi="Tahoma" w:cs="Tahoma"/>
          <w:sz w:val="16"/>
          <w:szCs w:val="16"/>
          <w:lang w:eastAsia="ar-SA"/>
        </w:rPr>
        <w:tab/>
        <w:t>…………………………………………………………………</w:t>
      </w:r>
    </w:p>
    <w:p w:rsidR="001914D1" w:rsidRPr="001914D1" w:rsidRDefault="001914D1" w:rsidP="001914D1">
      <w:pPr>
        <w:suppressAutoHyphens/>
        <w:spacing w:after="0" w:line="240" w:lineRule="auto"/>
        <w:rPr>
          <w:rFonts w:ascii="Tahoma" w:eastAsia="Arial" w:hAnsi="Tahoma" w:cs="Tahoma"/>
          <w:sz w:val="20"/>
          <w:szCs w:val="20"/>
          <w:lang w:eastAsia="ar-SA"/>
        </w:rPr>
      </w:pPr>
    </w:p>
    <w:p w:rsidR="001914D1" w:rsidRPr="001914D1" w:rsidRDefault="001914D1" w:rsidP="001914D1">
      <w:pPr>
        <w:suppressAutoHyphens/>
        <w:spacing w:after="0" w:line="240" w:lineRule="auto"/>
        <w:rPr>
          <w:rFonts w:ascii="Tahoma" w:eastAsia="Arial" w:hAnsi="Tahoma" w:cs="Tahoma"/>
          <w:i/>
          <w:sz w:val="16"/>
          <w:szCs w:val="16"/>
          <w:lang w:eastAsia="ar-SA"/>
        </w:rPr>
      </w:pPr>
    </w:p>
    <w:p w:rsidR="001914D1" w:rsidRPr="001914D1" w:rsidRDefault="001914D1" w:rsidP="001914D1">
      <w:pPr>
        <w:suppressAutoHyphens/>
        <w:spacing w:after="0" w:line="240" w:lineRule="auto"/>
        <w:rPr>
          <w:rFonts w:ascii="Tahoma" w:eastAsia="Arial" w:hAnsi="Tahoma" w:cs="Tahoma"/>
          <w:i/>
          <w:sz w:val="16"/>
          <w:szCs w:val="16"/>
          <w:lang w:eastAsia="ar-SA"/>
        </w:rPr>
      </w:pPr>
    </w:p>
    <w:p w:rsidR="001914D1" w:rsidRPr="001914D1" w:rsidRDefault="001914D1" w:rsidP="001914D1">
      <w:pPr>
        <w:suppressAutoHyphens/>
        <w:spacing w:after="0" w:line="240" w:lineRule="auto"/>
        <w:rPr>
          <w:rFonts w:ascii="Tahoma" w:eastAsia="Arial" w:hAnsi="Tahoma" w:cs="Tahoma"/>
          <w:i/>
          <w:sz w:val="16"/>
          <w:szCs w:val="16"/>
          <w:lang w:eastAsia="ar-SA"/>
        </w:rPr>
      </w:pPr>
    </w:p>
    <w:p w:rsidR="001914D1" w:rsidRPr="001914D1" w:rsidRDefault="001914D1" w:rsidP="001914D1">
      <w:pPr>
        <w:suppressAutoHyphens/>
        <w:spacing w:after="0" w:line="240" w:lineRule="auto"/>
        <w:rPr>
          <w:rFonts w:ascii="Tahoma" w:eastAsia="Arial" w:hAnsi="Tahoma" w:cs="Tahoma"/>
          <w:i/>
          <w:sz w:val="16"/>
          <w:szCs w:val="16"/>
          <w:lang w:eastAsia="ar-SA"/>
        </w:rPr>
      </w:pPr>
    </w:p>
    <w:p w:rsidR="001914D1" w:rsidRPr="001914D1" w:rsidRDefault="001914D1" w:rsidP="001914D1">
      <w:pPr>
        <w:suppressAutoHyphens/>
        <w:spacing w:after="0" w:line="240" w:lineRule="auto"/>
        <w:rPr>
          <w:rFonts w:ascii="Tahoma" w:eastAsia="Arial" w:hAnsi="Tahoma" w:cs="Tahoma"/>
          <w:i/>
          <w:sz w:val="16"/>
          <w:szCs w:val="16"/>
          <w:lang w:eastAsia="ar-SA"/>
        </w:rPr>
      </w:pPr>
      <w:r w:rsidRPr="001914D1">
        <w:rPr>
          <w:rFonts w:ascii="Tahoma" w:eastAsia="Arial" w:hAnsi="Tahoma" w:cs="Tahoma"/>
          <w:i/>
          <w:sz w:val="16"/>
          <w:szCs w:val="16"/>
          <w:lang w:eastAsia="ar-SA"/>
        </w:rPr>
        <w:t>……………………………………</w:t>
      </w:r>
      <w:r w:rsidRPr="001914D1">
        <w:rPr>
          <w:rFonts w:ascii="Tahoma" w:eastAsia="Arial" w:hAnsi="Tahoma" w:cs="Tahoma"/>
          <w:sz w:val="20"/>
          <w:szCs w:val="20"/>
          <w:lang w:eastAsia="ar-SA"/>
        </w:rPr>
        <w:t>dnia</w:t>
      </w:r>
      <w:r w:rsidRPr="001914D1">
        <w:rPr>
          <w:rFonts w:ascii="Tahoma" w:eastAsia="Arial" w:hAnsi="Tahoma" w:cs="Tahoma"/>
          <w:i/>
          <w:sz w:val="16"/>
          <w:szCs w:val="16"/>
          <w:lang w:eastAsia="ar-SA"/>
        </w:rPr>
        <w:t xml:space="preserve"> ……………… </w:t>
      </w:r>
      <w:r w:rsidR="008E5FC1">
        <w:rPr>
          <w:rFonts w:ascii="Tahoma" w:eastAsia="Arial" w:hAnsi="Tahoma" w:cs="Tahoma"/>
          <w:sz w:val="20"/>
          <w:szCs w:val="20"/>
          <w:lang w:eastAsia="ar-SA"/>
        </w:rPr>
        <w:t>2019</w:t>
      </w:r>
      <w:r w:rsidRPr="001914D1">
        <w:rPr>
          <w:rFonts w:ascii="Tahoma" w:eastAsia="Arial" w:hAnsi="Tahoma" w:cs="Tahoma"/>
          <w:sz w:val="20"/>
          <w:szCs w:val="20"/>
          <w:lang w:eastAsia="ar-SA"/>
        </w:rPr>
        <w:t xml:space="preserve"> r. </w:t>
      </w:r>
      <w:r w:rsidRPr="001914D1">
        <w:rPr>
          <w:rFonts w:ascii="Tahoma" w:eastAsia="Arial" w:hAnsi="Tahoma" w:cs="Tahoma"/>
          <w:sz w:val="20"/>
          <w:szCs w:val="20"/>
          <w:lang w:eastAsia="ar-SA"/>
        </w:rPr>
        <w:tab/>
      </w:r>
      <w:r w:rsidRPr="001914D1">
        <w:rPr>
          <w:rFonts w:ascii="Tahoma" w:eastAsia="Arial" w:hAnsi="Tahoma" w:cs="Tahoma"/>
          <w:sz w:val="20"/>
          <w:szCs w:val="20"/>
          <w:lang w:eastAsia="ar-SA"/>
        </w:rPr>
        <w:tab/>
      </w:r>
      <w:r w:rsidRPr="001914D1">
        <w:rPr>
          <w:rFonts w:ascii="Tahoma" w:eastAsia="Arial" w:hAnsi="Tahoma" w:cs="Tahoma"/>
          <w:sz w:val="20"/>
          <w:szCs w:val="20"/>
          <w:lang w:eastAsia="ar-SA"/>
        </w:rPr>
        <w:tab/>
      </w:r>
      <w:r w:rsidRPr="001914D1">
        <w:rPr>
          <w:rFonts w:ascii="Tahoma" w:eastAsia="Arial" w:hAnsi="Tahoma" w:cs="Tahoma"/>
          <w:sz w:val="20"/>
          <w:szCs w:val="20"/>
          <w:lang w:eastAsia="ar-SA"/>
        </w:rPr>
        <w:tab/>
        <w:t xml:space="preserve">        </w:t>
      </w:r>
      <w:r w:rsidRPr="001914D1">
        <w:rPr>
          <w:rFonts w:ascii="Tahoma" w:eastAsia="Arial" w:hAnsi="Tahoma" w:cs="Tahoma"/>
          <w:sz w:val="16"/>
          <w:szCs w:val="16"/>
          <w:lang w:eastAsia="ar-SA"/>
        </w:rPr>
        <w:t>……………………………………</w:t>
      </w:r>
      <w:r w:rsidRPr="001914D1">
        <w:rPr>
          <w:rFonts w:ascii="Tahoma" w:eastAsia="Arial" w:hAnsi="Tahoma" w:cs="Tahoma"/>
          <w:i/>
          <w:sz w:val="16"/>
          <w:szCs w:val="16"/>
          <w:lang w:eastAsia="ar-SA"/>
        </w:rPr>
        <w:t xml:space="preserve">                     </w:t>
      </w:r>
    </w:p>
    <w:p w:rsidR="001914D1" w:rsidRPr="001914D1" w:rsidRDefault="001914D1" w:rsidP="001914D1">
      <w:pPr>
        <w:suppressAutoHyphens/>
        <w:spacing w:after="0" w:line="240" w:lineRule="auto"/>
        <w:ind w:left="6372" w:hanging="5817"/>
        <w:rPr>
          <w:rFonts w:ascii="Tahoma" w:eastAsia="Arial" w:hAnsi="Tahoma" w:cs="Tahoma"/>
          <w:i/>
          <w:sz w:val="16"/>
          <w:szCs w:val="16"/>
          <w:lang w:eastAsia="ar-SA"/>
        </w:rPr>
      </w:pPr>
      <w:r w:rsidRPr="001914D1">
        <w:rPr>
          <w:rFonts w:ascii="Tahoma" w:eastAsia="Arial" w:hAnsi="Tahoma" w:cs="Tahoma"/>
          <w:i/>
          <w:sz w:val="16"/>
          <w:szCs w:val="16"/>
          <w:lang w:eastAsia="ar-SA"/>
        </w:rPr>
        <w:t>miejscowość</w:t>
      </w:r>
      <w:r w:rsidRPr="001914D1">
        <w:rPr>
          <w:rFonts w:ascii="Tahoma" w:eastAsia="Arial" w:hAnsi="Tahoma" w:cs="Tahoma"/>
          <w:i/>
          <w:sz w:val="16"/>
          <w:szCs w:val="16"/>
          <w:lang w:eastAsia="ar-SA"/>
        </w:rPr>
        <w:tab/>
      </w:r>
      <w:r w:rsidRPr="001914D1">
        <w:rPr>
          <w:rFonts w:ascii="Tahoma" w:eastAsia="Arial" w:hAnsi="Tahoma" w:cs="Tahoma"/>
          <w:i/>
          <w:sz w:val="16"/>
          <w:szCs w:val="16"/>
          <w:lang w:eastAsia="ar-SA"/>
        </w:rPr>
        <w:tab/>
      </w:r>
      <w:r w:rsidRPr="001914D1">
        <w:rPr>
          <w:rFonts w:ascii="Tahoma" w:eastAsia="Arial" w:hAnsi="Tahoma" w:cs="Tahoma"/>
          <w:i/>
          <w:sz w:val="16"/>
          <w:szCs w:val="16"/>
          <w:lang w:eastAsia="ar-SA"/>
        </w:rPr>
        <w:tab/>
      </w:r>
      <w:r w:rsidRPr="001914D1">
        <w:rPr>
          <w:rFonts w:ascii="Tahoma" w:eastAsia="Arial" w:hAnsi="Tahoma" w:cs="Tahoma"/>
          <w:i/>
          <w:sz w:val="16"/>
          <w:szCs w:val="16"/>
          <w:lang w:eastAsia="ar-SA"/>
        </w:rPr>
        <w:tab/>
        <w:t xml:space="preserve">                                                       podpis, pieczątka osoby upoważnionej</w:t>
      </w:r>
    </w:p>
    <w:p w:rsidR="001914D1" w:rsidRPr="001914D1" w:rsidRDefault="001914D1" w:rsidP="001914D1">
      <w:pPr>
        <w:suppressAutoHyphens/>
        <w:spacing w:after="0" w:line="240" w:lineRule="auto"/>
        <w:rPr>
          <w:rFonts w:ascii="Tahoma" w:eastAsia="Arial" w:hAnsi="Tahoma" w:cs="Tahoma"/>
          <w:i/>
          <w:sz w:val="16"/>
          <w:szCs w:val="16"/>
          <w:lang w:eastAsia="ar-SA"/>
        </w:rPr>
      </w:pPr>
      <w:r w:rsidRPr="001914D1">
        <w:rPr>
          <w:rFonts w:ascii="Tahoma" w:eastAsia="Arial" w:hAnsi="Tahoma" w:cs="Tahoma"/>
          <w:i/>
          <w:sz w:val="16"/>
          <w:szCs w:val="16"/>
          <w:lang w:eastAsia="ar-SA"/>
        </w:rPr>
        <w:t xml:space="preserve">                                                                                                                                             </w:t>
      </w:r>
    </w:p>
    <w:p w:rsidR="001914D1" w:rsidRPr="001914D1" w:rsidRDefault="001914D1" w:rsidP="001914D1">
      <w:pPr>
        <w:suppressAutoHyphens/>
        <w:spacing w:after="0" w:line="240" w:lineRule="auto"/>
        <w:rPr>
          <w:rFonts w:ascii="Tahoma" w:eastAsia="Arial" w:hAnsi="Tahoma" w:cs="Tahoma"/>
          <w:i/>
          <w:sz w:val="16"/>
          <w:szCs w:val="16"/>
          <w:lang w:eastAsia="ar-SA"/>
        </w:rPr>
      </w:pPr>
    </w:p>
    <w:p w:rsidR="001914D1" w:rsidRDefault="001914D1" w:rsidP="001914D1">
      <w:pPr>
        <w:suppressAutoHyphens/>
        <w:spacing w:after="0" w:line="240" w:lineRule="auto"/>
        <w:rPr>
          <w:rFonts w:ascii="Tahoma" w:eastAsia="Arial" w:hAnsi="Tahoma" w:cs="Tahoma"/>
          <w:i/>
          <w:sz w:val="16"/>
          <w:szCs w:val="16"/>
          <w:lang w:eastAsia="ar-SA"/>
        </w:rPr>
      </w:pPr>
    </w:p>
    <w:p w:rsidR="008E5FC1" w:rsidRDefault="008E5FC1" w:rsidP="001914D1">
      <w:pPr>
        <w:suppressAutoHyphens/>
        <w:spacing w:after="0" w:line="240" w:lineRule="auto"/>
        <w:rPr>
          <w:rFonts w:ascii="Tahoma" w:eastAsia="Arial" w:hAnsi="Tahoma" w:cs="Tahoma"/>
          <w:i/>
          <w:sz w:val="16"/>
          <w:szCs w:val="16"/>
          <w:lang w:eastAsia="ar-SA"/>
        </w:rPr>
      </w:pPr>
    </w:p>
    <w:p w:rsidR="008E5FC1" w:rsidRDefault="008E5FC1" w:rsidP="001914D1">
      <w:pPr>
        <w:suppressAutoHyphens/>
        <w:spacing w:after="0" w:line="240" w:lineRule="auto"/>
        <w:rPr>
          <w:rFonts w:ascii="Tahoma" w:eastAsia="Arial" w:hAnsi="Tahoma" w:cs="Tahoma"/>
          <w:i/>
          <w:sz w:val="16"/>
          <w:szCs w:val="16"/>
          <w:lang w:eastAsia="ar-SA"/>
        </w:rPr>
      </w:pPr>
    </w:p>
    <w:p w:rsidR="008E5FC1" w:rsidRDefault="008E5FC1" w:rsidP="001914D1">
      <w:pPr>
        <w:suppressAutoHyphens/>
        <w:spacing w:after="0" w:line="240" w:lineRule="auto"/>
        <w:rPr>
          <w:rFonts w:ascii="Tahoma" w:eastAsia="Arial" w:hAnsi="Tahoma" w:cs="Tahoma"/>
          <w:i/>
          <w:sz w:val="16"/>
          <w:szCs w:val="16"/>
          <w:lang w:eastAsia="ar-SA"/>
        </w:rPr>
      </w:pPr>
    </w:p>
    <w:p w:rsidR="008E5FC1" w:rsidRDefault="008E5FC1" w:rsidP="001914D1">
      <w:pPr>
        <w:suppressAutoHyphens/>
        <w:spacing w:after="0" w:line="240" w:lineRule="auto"/>
        <w:rPr>
          <w:rFonts w:ascii="Tahoma" w:eastAsia="Arial" w:hAnsi="Tahoma" w:cs="Tahoma"/>
          <w:i/>
          <w:sz w:val="16"/>
          <w:szCs w:val="16"/>
          <w:lang w:eastAsia="ar-SA"/>
        </w:rPr>
      </w:pPr>
    </w:p>
    <w:p w:rsidR="008E5FC1" w:rsidRDefault="008E5FC1" w:rsidP="001914D1">
      <w:pPr>
        <w:suppressAutoHyphens/>
        <w:spacing w:after="0" w:line="240" w:lineRule="auto"/>
        <w:rPr>
          <w:rFonts w:ascii="Tahoma" w:eastAsia="Arial" w:hAnsi="Tahoma" w:cs="Tahoma"/>
          <w:i/>
          <w:sz w:val="16"/>
          <w:szCs w:val="16"/>
          <w:lang w:eastAsia="ar-SA"/>
        </w:rPr>
      </w:pPr>
    </w:p>
    <w:p w:rsidR="008E5FC1" w:rsidRDefault="008E5FC1" w:rsidP="001914D1">
      <w:pPr>
        <w:suppressAutoHyphens/>
        <w:spacing w:after="0" w:line="240" w:lineRule="auto"/>
        <w:rPr>
          <w:rFonts w:ascii="Tahoma" w:eastAsia="Arial" w:hAnsi="Tahoma" w:cs="Tahoma"/>
          <w:i/>
          <w:sz w:val="16"/>
          <w:szCs w:val="16"/>
          <w:lang w:eastAsia="ar-SA"/>
        </w:rPr>
      </w:pPr>
    </w:p>
    <w:p w:rsidR="008E5FC1" w:rsidRDefault="008E5FC1" w:rsidP="001914D1">
      <w:pPr>
        <w:suppressAutoHyphens/>
        <w:spacing w:after="0" w:line="240" w:lineRule="auto"/>
        <w:rPr>
          <w:rFonts w:ascii="Tahoma" w:eastAsia="Arial" w:hAnsi="Tahoma" w:cs="Tahoma"/>
          <w:i/>
          <w:sz w:val="16"/>
          <w:szCs w:val="16"/>
          <w:lang w:eastAsia="ar-SA"/>
        </w:rPr>
      </w:pPr>
    </w:p>
    <w:p w:rsidR="008E5FC1" w:rsidRDefault="008E5FC1" w:rsidP="001914D1">
      <w:pPr>
        <w:suppressAutoHyphens/>
        <w:spacing w:after="0" w:line="240" w:lineRule="auto"/>
        <w:rPr>
          <w:rFonts w:ascii="Tahoma" w:eastAsia="Arial" w:hAnsi="Tahoma" w:cs="Tahoma"/>
          <w:i/>
          <w:sz w:val="16"/>
          <w:szCs w:val="16"/>
          <w:lang w:eastAsia="ar-SA"/>
        </w:rPr>
      </w:pPr>
    </w:p>
    <w:p w:rsidR="008E5FC1" w:rsidRDefault="008E5FC1" w:rsidP="001914D1">
      <w:pPr>
        <w:suppressAutoHyphens/>
        <w:spacing w:after="0" w:line="240" w:lineRule="auto"/>
        <w:rPr>
          <w:rFonts w:ascii="Tahoma" w:eastAsia="Arial" w:hAnsi="Tahoma" w:cs="Tahoma"/>
          <w:i/>
          <w:sz w:val="16"/>
          <w:szCs w:val="16"/>
          <w:lang w:eastAsia="ar-SA"/>
        </w:rPr>
      </w:pPr>
    </w:p>
    <w:p w:rsidR="008E5FC1" w:rsidRDefault="008E5FC1" w:rsidP="001914D1">
      <w:pPr>
        <w:suppressAutoHyphens/>
        <w:spacing w:after="0" w:line="240" w:lineRule="auto"/>
        <w:rPr>
          <w:rFonts w:ascii="Tahoma" w:eastAsia="Arial" w:hAnsi="Tahoma" w:cs="Tahoma"/>
          <w:i/>
          <w:sz w:val="16"/>
          <w:szCs w:val="16"/>
          <w:lang w:eastAsia="ar-SA"/>
        </w:rPr>
      </w:pPr>
    </w:p>
    <w:p w:rsidR="008E5FC1" w:rsidRDefault="008E5FC1" w:rsidP="001914D1">
      <w:pPr>
        <w:suppressAutoHyphens/>
        <w:spacing w:after="0" w:line="240" w:lineRule="auto"/>
        <w:rPr>
          <w:rFonts w:ascii="Tahoma" w:eastAsia="Arial" w:hAnsi="Tahoma" w:cs="Tahoma"/>
          <w:i/>
          <w:sz w:val="16"/>
          <w:szCs w:val="16"/>
          <w:lang w:eastAsia="ar-SA"/>
        </w:rPr>
      </w:pPr>
    </w:p>
    <w:p w:rsidR="008E5FC1" w:rsidRDefault="008E5FC1" w:rsidP="001914D1">
      <w:pPr>
        <w:suppressAutoHyphens/>
        <w:spacing w:after="0" w:line="240" w:lineRule="auto"/>
        <w:rPr>
          <w:rFonts w:ascii="Tahoma" w:eastAsia="Arial" w:hAnsi="Tahoma" w:cs="Tahoma"/>
          <w:i/>
          <w:sz w:val="16"/>
          <w:szCs w:val="16"/>
          <w:lang w:eastAsia="ar-SA"/>
        </w:rPr>
      </w:pPr>
    </w:p>
    <w:p w:rsidR="008E5FC1" w:rsidRDefault="008E5FC1" w:rsidP="001914D1">
      <w:pPr>
        <w:suppressAutoHyphens/>
        <w:spacing w:after="0" w:line="240" w:lineRule="auto"/>
        <w:rPr>
          <w:rFonts w:ascii="Tahoma" w:eastAsia="Arial" w:hAnsi="Tahoma" w:cs="Tahoma"/>
          <w:i/>
          <w:sz w:val="16"/>
          <w:szCs w:val="16"/>
          <w:lang w:eastAsia="ar-SA"/>
        </w:rPr>
      </w:pPr>
    </w:p>
    <w:p w:rsidR="008E5FC1" w:rsidRDefault="008E5FC1" w:rsidP="001914D1">
      <w:pPr>
        <w:suppressAutoHyphens/>
        <w:spacing w:after="0" w:line="240" w:lineRule="auto"/>
        <w:rPr>
          <w:rFonts w:ascii="Tahoma" w:eastAsia="Arial" w:hAnsi="Tahoma" w:cs="Tahoma"/>
          <w:i/>
          <w:sz w:val="16"/>
          <w:szCs w:val="16"/>
          <w:lang w:eastAsia="ar-SA"/>
        </w:rPr>
      </w:pPr>
    </w:p>
    <w:p w:rsidR="008E5FC1" w:rsidRDefault="008E5FC1" w:rsidP="001914D1">
      <w:pPr>
        <w:suppressAutoHyphens/>
        <w:spacing w:after="0" w:line="240" w:lineRule="auto"/>
        <w:rPr>
          <w:rFonts w:ascii="Tahoma" w:eastAsia="Arial" w:hAnsi="Tahoma" w:cs="Tahoma"/>
          <w:i/>
          <w:sz w:val="16"/>
          <w:szCs w:val="16"/>
          <w:lang w:eastAsia="ar-SA"/>
        </w:rPr>
      </w:pPr>
    </w:p>
    <w:p w:rsidR="008E5FC1" w:rsidRDefault="008E5FC1" w:rsidP="001914D1">
      <w:pPr>
        <w:suppressAutoHyphens/>
        <w:spacing w:after="0" w:line="240" w:lineRule="auto"/>
        <w:rPr>
          <w:rFonts w:ascii="Tahoma" w:eastAsia="Arial" w:hAnsi="Tahoma" w:cs="Tahoma"/>
          <w:i/>
          <w:sz w:val="16"/>
          <w:szCs w:val="16"/>
          <w:lang w:eastAsia="ar-SA"/>
        </w:rPr>
      </w:pPr>
    </w:p>
    <w:p w:rsidR="008E5FC1" w:rsidRDefault="008E5FC1" w:rsidP="001914D1">
      <w:pPr>
        <w:suppressAutoHyphens/>
        <w:spacing w:after="0" w:line="240" w:lineRule="auto"/>
        <w:rPr>
          <w:rFonts w:ascii="Tahoma" w:eastAsia="Arial" w:hAnsi="Tahoma" w:cs="Tahoma"/>
          <w:i/>
          <w:sz w:val="16"/>
          <w:szCs w:val="16"/>
          <w:lang w:eastAsia="ar-SA"/>
        </w:rPr>
      </w:pPr>
    </w:p>
    <w:p w:rsidR="008E5FC1" w:rsidRDefault="008E5FC1" w:rsidP="001914D1">
      <w:pPr>
        <w:suppressAutoHyphens/>
        <w:spacing w:after="0" w:line="240" w:lineRule="auto"/>
        <w:rPr>
          <w:rFonts w:ascii="Tahoma" w:eastAsia="Arial" w:hAnsi="Tahoma" w:cs="Tahoma"/>
          <w:i/>
          <w:sz w:val="16"/>
          <w:szCs w:val="16"/>
          <w:lang w:eastAsia="ar-SA"/>
        </w:rPr>
      </w:pPr>
    </w:p>
    <w:p w:rsidR="008E5FC1" w:rsidRDefault="008E5FC1" w:rsidP="001914D1">
      <w:pPr>
        <w:suppressAutoHyphens/>
        <w:spacing w:after="0" w:line="240" w:lineRule="auto"/>
        <w:rPr>
          <w:rFonts w:ascii="Tahoma" w:eastAsia="Arial" w:hAnsi="Tahoma" w:cs="Tahoma"/>
          <w:i/>
          <w:sz w:val="16"/>
          <w:szCs w:val="16"/>
          <w:lang w:eastAsia="ar-SA"/>
        </w:rPr>
      </w:pPr>
    </w:p>
    <w:p w:rsidR="008E5FC1" w:rsidRDefault="008E5FC1" w:rsidP="001914D1">
      <w:pPr>
        <w:suppressAutoHyphens/>
        <w:spacing w:after="0" w:line="240" w:lineRule="auto"/>
        <w:rPr>
          <w:rFonts w:ascii="Tahoma" w:eastAsia="Arial" w:hAnsi="Tahoma" w:cs="Tahoma"/>
          <w:i/>
          <w:sz w:val="16"/>
          <w:szCs w:val="16"/>
          <w:lang w:eastAsia="ar-SA"/>
        </w:rPr>
      </w:pPr>
    </w:p>
    <w:p w:rsidR="008E5FC1" w:rsidRDefault="008E5FC1" w:rsidP="001914D1">
      <w:pPr>
        <w:suppressAutoHyphens/>
        <w:spacing w:after="0" w:line="240" w:lineRule="auto"/>
        <w:rPr>
          <w:rFonts w:ascii="Tahoma" w:eastAsia="Arial" w:hAnsi="Tahoma" w:cs="Tahoma"/>
          <w:i/>
          <w:sz w:val="16"/>
          <w:szCs w:val="16"/>
          <w:lang w:eastAsia="ar-SA"/>
        </w:rPr>
      </w:pPr>
    </w:p>
    <w:p w:rsidR="008E5FC1" w:rsidRDefault="008E5FC1" w:rsidP="001914D1">
      <w:pPr>
        <w:suppressAutoHyphens/>
        <w:spacing w:after="0" w:line="240" w:lineRule="auto"/>
        <w:rPr>
          <w:rFonts w:ascii="Tahoma" w:eastAsia="Arial" w:hAnsi="Tahoma" w:cs="Tahoma"/>
          <w:i/>
          <w:sz w:val="16"/>
          <w:szCs w:val="16"/>
          <w:lang w:eastAsia="ar-SA"/>
        </w:rPr>
      </w:pPr>
    </w:p>
    <w:p w:rsidR="008E5FC1" w:rsidRDefault="008E5FC1" w:rsidP="001914D1">
      <w:pPr>
        <w:suppressAutoHyphens/>
        <w:spacing w:after="0" w:line="240" w:lineRule="auto"/>
        <w:rPr>
          <w:rFonts w:ascii="Tahoma" w:eastAsia="Arial" w:hAnsi="Tahoma" w:cs="Tahoma"/>
          <w:i/>
          <w:sz w:val="16"/>
          <w:szCs w:val="16"/>
          <w:lang w:eastAsia="ar-SA"/>
        </w:rPr>
      </w:pPr>
    </w:p>
    <w:p w:rsidR="008E5FC1" w:rsidRDefault="008E5FC1" w:rsidP="001914D1">
      <w:pPr>
        <w:suppressAutoHyphens/>
        <w:spacing w:after="0" w:line="240" w:lineRule="auto"/>
        <w:rPr>
          <w:rFonts w:ascii="Tahoma" w:eastAsia="Arial" w:hAnsi="Tahoma" w:cs="Tahoma"/>
          <w:i/>
          <w:sz w:val="16"/>
          <w:szCs w:val="16"/>
          <w:lang w:eastAsia="ar-SA"/>
        </w:rPr>
      </w:pPr>
    </w:p>
    <w:p w:rsidR="008E5FC1" w:rsidRDefault="008E5FC1" w:rsidP="001914D1">
      <w:pPr>
        <w:suppressAutoHyphens/>
        <w:spacing w:after="0" w:line="240" w:lineRule="auto"/>
        <w:rPr>
          <w:rFonts w:ascii="Tahoma" w:eastAsia="Arial" w:hAnsi="Tahoma" w:cs="Tahoma"/>
          <w:i/>
          <w:sz w:val="16"/>
          <w:szCs w:val="16"/>
          <w:lang w:eastAsia="ar-SA"/>
        </w:rPr>
      </w:pPr>
    </w:p>
    <w:p w:rsidR="008E5FC1" w:rsidRDefault="008E5FC1" w:rsidP="001914D1">
      <w:pPr>
        <w:suppressAutoHyphens/>
        <w:spacing w:after="0" w:line="240" w:lineRule="auto"/>
        <w:rPr>
          <w:rFonts w:ascii="Tahoma" w:eastAsia="Arial" w:hAnsi="Tahoma" w:cs="Tahoma"/>
          <w:i/>
          <w:sz w:val="16"/>
          <w:szCs w:val="16"/>
          <w:lang w:eastAsia="ar-SA"/>
        </w:rPr>
      </w:pPr>
    </w:p>
    <w:p w:rsidR="008E5FC1" w:rsidRDefault="008E5FC1" w:rsidP="001914D1">
      <w:pPr>
        <w:suppressAutoHyphens/>
        <w:spacing w:after="0" w:line="240" w:lineRule="auto"/>
        <w:rPr>
          <w:rFonts w:ascii="Tahoma" w:eastAsia="Arial" w:hAnsi="Tahoma" w:cs="Tahoma"/>
          <w:i/>
          <w:sz w:val="16"/>
          <w:szCs w:val="16"/>
          <w:lang w:eastAsia="ar-SA"/>
        </w:rPr>
      </w:pPr>
    </w:p>
    <w:p w:rsidR="008E5FC1" w:rsidRDefault="008E5FC1" w:rsidP="001914D1">
      <w:pPr>
        <w:suppressAutoHyphens/>
        <w:spacing w:after="0" w:line="240" w:lineRule="auto"/>
        <w:rPr>
          <w:rFonts w:ascii="Tahoma" w:eastAsia="Arial" w:hAnsi="Tahoma" w:cs="Tahoma"/>
          <w:i/>
          <w:sz w:val="16"/>
          <w:szCs w:val="16"/>
          <w:lang w:eastAsia="ar-SA"/>
        </w:rPr>
      </w:pPr>
    </w:p>
    <w:p w:rsidR="008E5FC1" w:rsidRDefault="008E5FC1" w:rsidP="001914D1">
      <w:pPr>
        <w:suppressAutoHyphens/>
        <w:spacing w:after="0" w:line="240" w:lineRule="auto"/>
        <w:rPr>
          <w:rFonts w:ascii="Tahoma" w:eastAsia="Arial" w:hAnsi="Tahoma" w:cs="Tahoma"/>
          <w:i/>
          <w:sz w:val="16"/>
          <w:szCs w:val="16"/>
          <w:lang w:eastAsia="ar-SA"/>
        </w:rPr>
      </w:pPr>
    </w:p>
    <w:p w:rsidR="008E5FC1" w:rsidRDefault="008E5FC1" w:rsidP="001914D1">
      <w:pPr>
        <w:suppressAutoHyphens/>
        <w:spacing w:after="0" w:line="240" w:lineRule="auto"/>
        <w:rPr>
          <w:rFonts w:ascii="Tahoma" w:eastAsia="Arial" w:hAnsi="Tahoma" w:cs="Tahoma"/>
          <w:i/>
          <w:sz w:val="16"/>
          <w:szCs w:val="16"/>
          <w:lang w:eastAsia="ar-SA"/>
        </w:rPr>
      </w:pPr>
    </w:p>
    <w:p w:rsidR="008E5FC1" w:rsidRDefault="008E5FC1" w:rsidP="001914D1">
      <w:pPr>
        <w:suppressAutoHyphens/>
        <w:spacing w:after="0" w:line="240" w:lineRule="auto"/>
        <w:rPr>
          <w:rFonts w:ascii="Tahoma" w:eastAsia="Arial" w:hAnsi="Tahoma" w:cs="Tahoma"/>
          <w:i/>
          <w:sz w:val="16"/>
          <w:szCs w:val="16"/>
          <w:lang w:eastAsia="ar-SA"/>
        </w:rPr>
      </w:pPr>
    </w:p>
    <w:p w:rsidR="008E5FC1" w:rsidRDefault="008E5FC1" w:rsidP="001914D1">
      <w:pPr>
        <w:suppressAutoHyphens/>
        <w:spacing w:after="0" w:line="240" w:lineRule="auto"/>
        <w:rPr>
          <w:rFonts w:ascii="Tahoma" w:eastAsia="Arial" w:hAnsi="Tahoma" w:cs="Tahoma"/>
          <w:i/>
          <w:sz w:val="16"/>
          <w:szCs w:val="16"/>
          <w:lang w:eastAsia="ar-SA"/>
        </w:rPr>
      </w:pPr>
    </w:p>
    <w:p w:rsidR="008E5FC1" w:rsidRDefault="008E5FC1" w:rsidP="001914D1">
      <w:pPr>
        <w:suppressAutoHyphens/>
        <w:spacing w:after="0" w:line="240" w:lineRule="auto"/>
        <w:rPr>
          <w:rFonts w:ascii="Tahoma" w:eastAsia="Arial" w:hAnsi="Tahoma" w:cs="Tahoma"/>
          <w:i/>
          <w:sz w:val="16"/>
          <w:szCs w:val="16"/>
          <w:lang w:eastAsia="ar-SA"/>
        </w:rPr>
      </w:pPr>
    </w:p>
    <w:p w:rsidR="008E5FC1" w:rsidRDefault="008E5FC1" w:rsidP="001914D1">
      <w:pPr>
        <w:suppressAutoHyphens/>
        <w:spacing w:after="0" w:line="240" w:lineRule="auto"/>
        <w:rPr>
          <w:rFonts w:ascii="Tahoma" w:eastAsia="Arial" w:hAnsi="Tahoma" w:cs="Tahoma"/>
          <w:i/>
          <w:sz w:val="16"/>
          <w:szCs w:val="16"/>
          <w:lang w:eastAsia="ar-SA"/>
        </w:rPr>
      </w:pPr>
    </w:p>
    <w:p w:rsidR="008E5FC1" w:rsidRDefault="008E5FC1" w:rsidP="001914D1">
      <w:pPr>
        <w:suppressAutoHyphens/>
        <w:spacing w:after="0" w:line="240" w:lineRule="auto"/>
        <w:rPr>
          <w:rFonts w:ascii="Tahoma" w:eastAsia="Arial" w:hAnsi="Tahoma" w:cs="Tahoma"/>
          <w:i/>
          <w:sz w:val="16"/>
          <w:szCs w:val="16"/>
          <w:lang w:eastAsia="ar-SA"/>
        </w:rPr>
      </w:pPr>
    </w:p>
    <w:p w:rsidR="008E5FC1" w:rsidRDefault="008E5FC1" w:rsidP="001914D1">
      <w:pPr>
        <w:suppressAutoHyphens/>
        <w:spacing w:after="0" w:line="240" w:lineRule="auto"/>
        <w:rPr>
          <w:rFonts w:ascii="Tahoma" w:eastAsia="Arial" w:hAnsi="Tahoma" w:cs="Tahoma"/>
          <w:i/>
          <w:sz w:val="16"/>
          <w:szCs w:val="16"/>
          <w:lang w:eastAsia="ar-SA"/>
        </w:rPr>
      </w:pPr>
    </w:p>
    <w:p w:rsidR="008E5FC1" w:rsidRDefault="008E5FC1" w:rsidP="001914D1">
      <w:pPr>
        <w:suppressAutoHyphens/>
        <w:spacing w:after="0" w:line="240" w:lineRule="auto"/>
        <w:rPr>
          <w:rFonts w:ascii="Tahoma" w:eastAsia="Arial" w:hAnsi="Tahoma" w:cs="Tahoma"/>
          <w:i/>
          <w:sz w:val="16"/>
          <w:szCs w:val="16"/>
          <w:lang w:eastAsia="ar-SA"/>
        </w:rPr>
      </w:pPr>
    </w:p>
    <w:p w:rsidR="008E5FC1" w:rsidRDefault="008E5FC1" w:rsidP="001914D1">
      <w:pPr>
        <w:suppressAutoHyphens/>
        <w:spacing w:after="0" w:line="240" w:lineRule="auto"/>
        <w:rPr>
          <w:rFonts w:ascii="Tahoma" w:eastAsia="Arial" w:hAnsi="Tahoma" w:cs="Tahoma"/>
          <w:i/>
          <w:sz w:val="16"/>
          <w:szCs w:val="16"/>
          <w:lang w:eastAsia="ar-SA"/>
        </w:rPr>
      </w:pPr>
    </w:p>
    <w:p w:rsidR="008E5FC1" w:rsidRDefault="008E5FC1" w:rsidP="001914D1">
      <w:pPr>
        <w:suppressAutoHyphens/>
        <w:spacing w:after="0" w:line="240" w:lineRule="auto"/>
        <w:rPr>
          <w:rFonts w:ascii="Tahoma" w:eastAsia="Arial" w:hAnsi="Tahoma" w:cs="Tahoma"/>
          <w:i/>
          <w:sz w:val="16"/>
          <w:szCs w:val="16"/>
          <w:lang w:eastAsia="ar-SA"/>
        </w:rPr>
      </w:pPr>
    </w:p>
    <w:p w:rsidR="008E5FC1" w:rsidRDefault="008E5FC1" w:rsidP="001914D1">
      <w:pPr>
        <w:suppressAutoHyphens/>
        <w:spacing w:after="0" w:line="240" w:lineRule="auto"/>
        <w:rPr>
          <w:rFonts w:ascii="Tahoma" w:eastAsia="Arial" w:hAnsi="Tahoma" w:cs="Tahoma"/>
          <w:i/>
          <w:sz w:val="16"/>
          <w:szCs w:val="16"/>
          <w:lang w:eastAsia="ar-SA"/>
        </w:rPr>
      </w:pPr>
    </w:p>
    <w:p w:rsidR="008E5FC1" w:rsidRDefault="008E5FC1" w:rsidP="001914D1">
      <w:pPr>
        <w:suppressAutoHyphens/>
        <w:spacing w:after="0" w:line="240" w:lineRule="auto"/>
        <w:rPr>
          <w:rFonts w:ascii="Tahoma" w:eastAsia="Arial" w:hAnsi="Tahoma" w:cs="Tahoma"/>
          <w:i/>
          <w:sz w:val="16"/>
          <w:szCs w:val="16"/>
          <w:lang w:eastAsia="ar-SA"/>
        </w:rPr>
      </w:pPr>
    </w:p>
    <w:p w:rsidR="008E5FC1" w:rsidRDefault="008E5FC1" w:rsidP="001914D1">
      <w:pPr>
        <w:suppressAutoHyphens/>
        <w:spacing w:after="0" w:line="240" w:lineRule="auto"/>
        <w:rPr>
          <w:rFonts w:ascii="Tahoma" w:eastAsia="Arial" w:hAnsi="Tahoma" w:cs="Tahoma"/>
          <w:i/>
          <w:sz w:val="16"/>
          <w:szCs w:val="16"/>
          <w:lang w:eastAsia="ar-SA"/>
        </w:rPr>
      </w:pPr>
    </w:p>
    <w:p w:rsidR="008E5FC1" w:rsidRPr="001914D1" w:rsidRDefault="008E5FC1" w:rsidP="001914D1">
      <w:pPr>
        <w:suppressAutoHyphens/>
        <w:spacing w:after="0" w:line="240" w:lineRule="auto"/>
        <w:rPr>
          <w:rFonts w:ascii="Tahoma" w:eastAsia="Arial" w:hAnsi="Tahoma" w:cs="Tahoma"/>
          <w:i/>
          <w:sz w:val="16"/>
          <w:szCs w:val="16"/>
          <w:lang w:eastAsia="ar-SA"/>
        </w:rPr>
      </w:pPr>
    </w:p>
    <w:p w:rsidR="001914D1" w:rsidRPr="001914D1" w:rsidRDefault="001914D1" w:rsidP="001914D1">
      <w:pPr>
        <w:suppressAutoHyphens/>
        <w:spacing w:after="0" w:line="240" w:lineRule="auto"/>
        <w:jc w:val="right"/>
        <w:rPr>
          <w:rFonts w:ascii="Tahoma" w:eastAsia="Arial" w:hAnsi="Tahoma" w:cs="Tahoma"/>
          <w:b/>
          <w:i/>
          <w:sz w:val="20"/>
          <w:szCs w:val="20"/>
          <w:u w:val="single"/>
          <w:lang w:eastAsia="ar-SA"/>
        </w:rPr>
      </w:pPr>
      <w:r w:rsidRPr="001914D1">
        <w:rPr>
          <w:rFonts w:ascii="Tahoma" w:eastAsia="Arial" w:hAnsi="Tahoma" w:cs="Tahoma"/>
          <w:b/>
          <w:i/>
          <w:sz w:val="20"/>
          <w:szCs w:val="20"/>
          <w:u w:val="single"/>
          <w:lang w:eastAsia="ar-SA"/>
        </w:rPr>
        <w:lastRenderedPageBreak/>
        <w:t>Załącznik 1.1</w:t>
      </w:r>
    </w:p>
    <w:p w:rsidR="001914D1" w:rsidRPr="001914D1" w:rsidRDefault="001914D1" w:rsidP="001914D1">
      <w:pPr>
        <w:suppressAutoHyphens/>
        <w:spacing w:after="0" w:line="240" w:lineRule="auto"/>
        <w:jc w:val="center"/>
        <w:rPr>
          <w:rFonts w:ascii="Tahoma" w:eastAsia="Times New Roman" w:hAnsi="Tahoma" w:cs="Tahoma"/>
          <w:b/>
          <w:sz w:val="20"/>
          <w:szCs w:val="20"/>
          <w:u w:val="single"/>
          <w:lang w:eastAsia="ar-SA"/>
        </w:rPr>
      </w:pPr>
    </w:p>
    <w:p w:rsidR="001914D1" w:rsidRPr="001914D1" w:rsidRDefault="001914D1" w:rsidP="001914D1">
      <w:pPr>
        <w:suppressAutoHyphens/>
        <w:spacing w:after="0" w:line="240" w:lineRule="auto"/>
        <w:jc w:val="center"/>
        <w:rPr>
          <w:rFonts w:ascii="Tahoma" w:eastAsia="Times New Roman" w:hAnsi="Tahoma" w:cs="Tahoma"/>
          <w:b/>
          <w:sz w:val="20"/>
          <w:szCs w:val="20"/>
          <w:u w:val="single"/>
          <w:lang w:eastAsia="ar-SA"/>
        </w:rPr>
      </w:pPr>
      <w:r w:rsidRPr="001914D1">
        <w:rPr>
          <w:rFonts w:ascii="Tahoma" w:eastAsia="Times New Roman" w:hAnsi="Tahoma" w:cs="Tahoma"/>
          <w:b/>
          <w:sz w:val="20"/>
          <w:szCs w:val="20"/>
          <w:u w:val="single"/>
          <w:lang w:eastAsia="ar-SA"/>
        </w:rPr>
        <w:t>Przedmiot zamówienia</w:t>
      </w:r>
    </w:p>
    <w:p w:rsidR="001914D1" w:rsidRPr="001914D1" w:rsidRDefault="001914D1" w:rsidP="001914D1">
      <w:pPr>
        <w:suppressAutoHyphens/>
        <w:spacing w:after="0" w:line="240" w:lineRule="auto"/>
        <w:jc w:val="center"/>
        <w:rPr>
          <w:rFonts w:ascii="Tahoma" w:eastAsia="Times New Roman" w:hAnsi="Tahoma" w:cs="Tahoma"/>
          <w:b/>
          <w:sz w:val="20"/>
          <w:szCs w:val="20"/>
          <w:lang w:eastAsia="ar-SA"/>
        </w:rPr>
      </w:pPr>
      <w:r w:rsidRPr="001914D1">
        <w:rPr>
          <w:rFonts w:ascii="Tahoma" w:eastAsia="Times New Roman" w:hAnsi="Tahoma" w:cs="Tahoma"/>
          <w:b/>
          <w:sz w:val="20"/>
          <w:szCs w:val="20"/>
          <w:lang w:eastAsia="ar-SA"/>
        </w:rPr>
        <w:t xml:space="preserve"> </w:t>
      </w:r>
    </w:p>
    <w:p w:rsidR="001914D1" w:rsidRPr="001914D1" w:rsidRDefault="001914D1" w:rsidP="001914D1">
      <w:pPr>
        <w:suppressAutoHyphens/>
        <w:spacing w:after="0" w:line="240" w:lineRule="auto"/>
        <w:rPr>
          <w:rFonts w:ascii="Tahoma" w:eastAsia="Times New Roman" w:hAnsi="Tahoma" w:cs="Tahoma"/>
          <w:sz w:val="20"/>
          <w:szCs w:val="20"/>
          <w:lang w:eastAsia="ar-SA"/>
        </w:rPr>
      </w:pPr>
      <w:r w:rsidRPr="001914D1">
        <w:rPr>
          <w:rFonts w:ascii="Tahoma" w:eastAsia="Times New Roman" w:hAnsi="Tahoma" w:cs="Tahoma"/>
          <w:sz w:val="20"/>
          <w:szCs w:val="20"/>
          <w:lang w:eastAsia="ar-SA"/>
        </w:rPr>
        <w:t xml:space="preserve">Marka i typ oferowanego pojazdu bazowego: </w:t>
      </w:r>
      <w:r w:rsidRPr="001914D1">
        <w:rPr>
          <w:rFonts w:ascii="Tahoma" w:eastAsia="Times New Roman" w:hAnsi="Tahoma" w:cs="Tahoma"/>
          <w:sz w:val="16"/>
          <w:szCs w:val="16"/>
          <w:lang w:eastAsia="ar-SA"/>
        </w:rPr>
        <w:t>……………………………………………………………………………………………………………………………</w:t>
      </w:r>
    </w:p>
    <w:p w:rsidR="001914D1" w:rsidRPr="001914D1" w:rsidRDefault="001914D1" w:rsidP="001914D1">
      <w:pPr>
        <w:suppressAutoHyphens/>
        <w:spacing w:after="0" w:line="240" w:lineRule="auto"/>
        <w:ind w:left="34" w:hanging="34"/>
        <w:rPr>
          <w:rFonts w:ascii="Tahoma" w:eastAsia="Times New Roman" w:hAnsi="Tahoma" w:cs="Tahoma"/>
          <w:sz w:val="16"/>
          <w:szCs w:val="16"/>
          <w:lang w:eastAsia="ar-SA"/>
        </w:rPr>
      </w:pPr>
      <w:r w:rsidRPr="001914D1">
        <w:rPr>
          <w:rFonts w:ascii="Tahoma" w:eastAsia="Times New Roman" w:hAnsi="Tahoma" w:cs="Tahoma"/>
          <w:sz w:val="20"/>
          <w:szCs w:val="20"/>
          <w:lang w:eastAsia="ar-SA"/>
        </w:rPr>
        <w:t xml:space="preserve">Data wydania i numer świadectwa homologacji: </w:t>
      </w:r>
      <w:r w:rsidRPr="001914D1">
        <w:rPr>
          <w:rFonts w:ascii="Tahoma" w:eastAsia="Times New Roman" w:hAnsi="Tahoma" w:cs="Tahoma"/>
          <w:sz w:val="16"/>
          <w:szCs w:val="16"/>
          <w:lang w:eastAsia="ar-SA"/>
        </w:rPr>
        <w:t>……………………………………………………………………………………………………………………………</w:t>
      </w:r>
    </w:p>
    <w:p w:rsidR="001914D1" w:rsidRPr="001914D1" w:rsidRDefault="001914D1" w:rsidP="001914D1">
      <w:pPr>
        <w:suppressAutoHyphens/>
        <w:spacing w:after="0" w:line="240" w:lineRule="auto"/>
        <w:ind w:left="224" w:hanging="224"/>
        <w:rPr>
          <w:rFonts w:ascii="Tahoma" w:eastAsia="Times New Roman" w:hAnsi="Tahoma" w:cs="Tahoma"/>
          <w:sz w:val="20"/>
          <w:szCs w:val="20"/>
          <w:lang w:eastAsia="ar-SA"/>
        </w:rPr>
      </w:pPr>
      <w:r w:rsidRPr="001914D1">
        <w:rPr>
          <w:rFonts w:ascii="Tahoma" w:eastAsia="Times New Roman" w:hAnsi="Tahoma" w:cs="Tahoma"/>
          <w:sz w:val="20"/>
          <w:szCs w:val="20"/>
          <w:lang w:eastAsia="ar-SA"/>
        </w:rPr>
        <w:t>Producent pojazdu bazowego / Kraj producenta:</w:t>
      </w:r>
    </w:p>
    <w:p w:rsidR="001914D1" w:rsidRPr="001914D1" w:rsidRDefault="001914D1" w:rsidP="001914D1">
      <w:pPr>
        <w:suppressAutoHyphens/>
        <w:spacing w:after="0" w:line="240" w:lineRule="auto"/>
        <w:ind w:left="224" w:hanging="224"/>
        <w:rPr>
          <w:rFonts w:ascii="Tahoma" w:eastAsia="Times New Roman" w:hAnsi="Tahoma" w:cs="Tahoma"/>
          <w:sz w:val="16"/>
          <w:szCs w:val="16"/>
          <w:lang w:eastAsia="ar-SA"/>
        </w:rPr>
      </w:pPr>
      <w:r w:rsidRPr="001914D1">
        <w:rPr>
          <w:rFonts w:ascii="Tahoma" w:eastAsia="Times New Roman" w:hAnsi="Tahoma" w:cs="Tahoma"/>
          <w:sz w:val="16"/>
          <w:szCs w:val="16"/>
          <w:lang w:eastAsia="ar-SA"/>
        </w:rPr>
        <w:t>……………………………………………………………………………………………………………………………</w:t>
      </w:r>
    </w:p>
    <w:p w:rsidR="001914D1" w:rsidRPr="001914D1" w:rsidRDefault="008E5FC1" w:rsidP="001914D1">
      <w:pPr>
        <w:suppressAutoHyphens/>
        <w:spacing w:after="0" w:line="240" w:lineRule="auto"/>
        <w:ind w:left="224" w:hanging="224"/>
        <w:rPr>
          <w:rFonts w:ascii="Tahoma" w:eastAsia="Times New Roman" w:hAnsi="Tahoma" w:cs="Tahoma"/>
          <w:sz w:val="20"/>
          <w:szCs w:val="20"/>
          <w:lang w:eastAsia="ar-SA"/>
        </w:rPr>
      </w:pPr>
      <w:r>
        <w:rPr>
          <w:rFonts w:ascii="Tahoma" w:eastAsia="Times New Roman" w:hAnsi="Tahoma" w:cs="Tahoma"/>
          <w:sz w:val="20"/>
          <w:szCs w:val="20"/>
          <w:lang w:eastAsia="ar-SA"/>
        </w:rPr>
        <w:t>Rok produkcji 2019</w:t>
      </w:r>
      <w:r w:rsidR="001914D1" w:rsidRPr="001914D1">
        <w:rPr>
          <w:rFonts w:ascii="Tahoma" w:eastAsia="Times New Roman" w:hAnsi="Tahoma" w:cs="Tahoma"/>
          <w:sz w:val="20"/>
          <w:szCs w:val="20"/>
          <w:lang w:eastAsia="ar-SA"/>
        </w:rPr>
        <w:t xml:space="preserve"> fabrycznie nowy:</w:t>
      </w:r>
    </w:p>
    <w:p w:rsidR="001914D1" w:rsidRPr="001914D1" w:rsidRDefault="001914D1" w:rsidP="001914D1">
      <w:pPr>
        <w:suppressAutoHyphens/>
        <w:spacing w:after="0" w:line="240" w:lineRule="auto"/>
        <w:ind w:left="224" w:hanging="224"/>
        <w:rPr>
          <w:rFonts w:ascii="Tahoma" w:eastAsia="Times New Roman" w:hAnsi="Tahoma" w:cs="Tahoma"/>
          <w:sz w:val="16"/>
          <w:szCs w:val="16"/>
          <w:lang w:eastAsia="ar-SA"/>
        </w:rPr>
      </w:pPr>
      <w:r w:rsidRPr="001914D1">
        <w:rPr>
          <w:rFonts w:ascii="Tahoma" w:eastAsia="Times New Roman" w:hAnsi="Tahoma" w:cs="Tahoma"/>
          <w:sz w:val="16"/>
          <w:szCs w:val="16"/>
          <w:lang w:eastAsia="ar-SA"/>
        </w:rPr>
        <w:t>……………………………………………………………………………………………………………………………</w:t>
      </w:r>
    </w:p>
    <w:p w:rsidR="001914D1" w:rsidRPr="008E5FC1" w:rsidRDefault="001914D1" w:rsidP="001914D1">
      <w:pPr>
        <w:suppressAutoHyphens/>
        <w:spacing w:after="0" w:line="240" w:lineRule="auto"/>
        <w:rPr>
          <w:rFonts w:ascii="Tahoma" w:eastAsia="Times New Roman" w:hAnsi="Tahoma" w:cs="Tahoma"/>
          <w:b/>
          <w:sz w:val="16"/>
          <w:szCs w:val="16"/>
          <w:lang w:eastAsia="ar-SA"/>
        </w:rPr>
      </w:pPr>
      <w:r w:rsidRPr="008E5FC1">
        <w:rPr>
          <w:rFonts w:ascii="Tahoma" w:eastAsia="Times New Roman" w:hAnsi="Tahoma" w:cs="Tahoma"/>
          <w:b/>
          <w:sz w:val="16"/>
          <w:szCs w:val="16"/>
          <w:lang w:eastAsia="ar-SA"/>
        </w:rPr>
        <w:t>Zamawiający odrzuca ofertę, jeżeli:- jej treść nie odpowiada treści Specyfikacji I</w:t>
      </w:r>
      <w:r w:rsidR="008E5FC1">
        <w:rPr>
          <w:rFonts w:ascii="Tahoma" w:eastAsia="Times New Roman" w:hAnsi="Tahoma" w:cs="Tahoma"/>
          <w:b/>
          <w:sz w:val="16"/>
          <w:szCs w:val="16"/>
          <w:lang w:eastAsia="ar-SA"/>
        </w:rPr>
        <w:t xml:space="preserve">stotnych Warunków Zamówienia, </w:t>
      </w:r>
      <w:r w:rsidRPr="008E5FC1">
        <w:rPr>
          <w:rFonts w:ascii="Tahoma" w:eastAsia="Times New Roman" w:hAnsi="Tahoma" w:cs="Tahoma"/>
          <w:b/>
          <w:sz w:val="16"/>
          <w:szCs w:val="16"/>
          <w:lang w:eastAsia="ar-SA"/>
        </w:rPr>
        <w:t>z zastrzeżeniem art. 87 ust. 2 pkt 3 PZP;</w:t>
      </w:r>
    </w:p>
    <w:p w:rsidR="001914D1" w:rsidRPr="001914D1" w:rsidRDefault="001914D1" w:rsidP="001914D1">
      <w:pPr>
        <w:suppressAutoHyphens/>
        <w:spacing w:after="0" w:line="240" w:lineRule="auto"/>
        <w:rPr>
          <w:rFonts w:ascii="Tahoma" w:eastAsia="Times New Roman" w:hAnsi="Tahoma" w:cs="Tahoma"/>
          <w:sz w:val="20"/>
          <w:szCs w:val="20"/>
          <w:lang w:eastAsia="ar-SA"/>
        </w:rPr>
      </w:pPr>
    </w:p>
    <w:tbl>
      <w:tblPr>
        <w:tblW w:w="10632" w:type="dxa"/>
        <w:jc w:val="center"/>
        <w:tblLayout w:type="fixed"/>
        <w:tblCellMar>
          <w:left w:w="70" w:type="dxa"/>
          <w:right w:w="70" w:type="dxa"/>
        </w:tblCellMar>
        <w:tblLook w:val="0000" w:firstRow="0" w:lastRow="0" w:firstColumn="0" w:lastColumn="0" w:noHBand="0" w:noVBand="0"/>
      </w:tblPr>
      <w:tblGrid>
        <w:gridCol w:w="443"/>
        <w:gridCol w:w="6858"/>
        <w:gridCol w:w="70"/>
        <w:gridCol w:w="3261"/>
      </w:tblGrid>
      <w:tr w:rsidR="001914D1" w:rsidRPr="001914D1" w:rsidTr="005D3154">
        <w:trPr>
          <w:trHeight w:val="283"/>
          <w:tblHeader/>
          <w:jc w:val="center"/>
        </w:trPr>
        <w:tc>
          <w:tcPr>
            <w:tcW w:w="443" w:type="dxa"/>
            <w:tcBorders>
              <w:top w:val="single" w:sz="4" w:space="0" w:color="000000"/>
              <w:left w:val="single" w:sz="4" w:space="0" w:color="000000"/>
              <w:bottom w:val="single" w:sz="4" w:space="0" w:color="000000"/>
            </w:tcBorders>
            <w:shd w:val="clear" w:color="auto" w:fill="BFBFBF"/>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b/>
                <w:sz w:val="18"/>
                <w:szCs w:val="18"/>
                <w:lang w:eastAsia="ar-SA"/>
              </w:rPr>
            </w:pPr>
            <w:r w:rsidRPr="001914D1">
              <w:rPr>
                <w:rFonts w:ascii="Times New Roman" w:eastAsia="Times New Roman" w:hAnsi="Times New Roman" w:cs="Times New Roman"/>
                <w:b/>
                <w:sz w:val="18"/>
                <w:szCs w:val="18"/>
                <w:lang w:eastAsia="ar-SA"/>
              </w:rPr>
              <w:t>Lp.</w:t>
            </w:r>
          </w:p>
        </w:tc>
        <w:tc>
          <w:tcPr>
            <w:tcW w:w="6928" w:type="dxa"/>
            <w:gridSpan w:val="2"/>
            <w:tcBorders>
              <w:top w:val="single" w:sz="4" w:space="0" w:color="000000"/>
              <w:left w:val="single" w:sz="4" w:space="0" w:color="000000"/>
              <w:bottom w:val="single" w:sz="4" w:space="0" w:color="000000"/>
            </w:tcBorders>
            <w:shd w:val="clear" w:color="auto" w:fill="BFBFBF"/>
            <w:vAlign w:val="center"/>
          </w:tcPr>
          <w:p w:rsidR="001914D1" w:rsidRPr="001914D1" w:rsidRDefault="001914D1" w:rsidP="001914D1">
            <w:pPr>
              <w:suppressAutoHyphens/>
              <w:spacing w:after="0" w:line="240" w:lineRule="auto"/>
              <w:jc w:val="center"/>
              <w:rPr>
                <w:rFonts w:ascii="Times New Roman" w:eastAsia="Arial" w:hAnsi="Times New Roman" w:cs="Times New Roman"/>
                <w:b/>
                <w:sz w:val="18"/>
                <w:szCs w:val="18"/>
                <w:lang w:eastAsia="ar-SA"/>
              </w:rPr>
            </w:pPr>
            <w:r w:rsidRPr="001914D1">
              <w:rPr>
                <w:rFonts w:ascii="Times New Roman" w:eastAsia="Arial" w:hAnsi="Times New Roman" w:cs="Times New Roman"/>
                <w:b/>
                <w:sz w:val="18"/>
                <w:szCs w:val="18"/>
                <w:lang w:eastAsia="ar-SA"/>
              </w:rPr>
              <w:t>Parametry wymagane</w:t>
            </w:r>
          </w:p>
        </w:tc>
        <w:tc>
          <w:tcPr>
            <w:tcW w:w="3261"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1914D1" w:rsidRPr="001914D1" w:rsidRDefault="001914D1" w:rsidP="001914D1">
            <w:pPr>
              <w:suppressAutoHyphens/>
              <w:spacing w:after="0" w:line="240" w:lineRule="auto"/>
              <w:jc w:val="center"/>
              <w:rPr>
                <w:rFonts w:ascii="Times New Roman" w:eastAsia="Times New Roman" w:hAnsi="Times New Roman" w:cs="Times New Roman"/>
                <w:b/>
                <w:sz w:val="18"/>
                <w:szCs w:val="18"/>
                <w:lang w:eastAsia="ar-SA"/>
              </w:rPr>
            </w:pPr>
            <w:r w:rsidRPr="001914D1">
              <w:rPr>
                <w:rFonts w:ascii="Times New Roman" w:eastAsia="Times New Roman" w:hAnsi="Times New Roman" w:cs="Times New Roman"/>
                <w:b/>
                <w:sz w:val="18"/>
                <w:szCs w:val="18"/>
                <w:lang w:eastAsia="ar-SA"/>
              </w:rPr>
              <w:t>Parametry oferowane</w:t>
            </w:r>
          </w:p>
        </w:tc>
      </w:tr>
      <w:tr w:rsidR="001914D1" w:rsidRPr="001914D1" w:rsidTr="005D3154">
        <w:trPr>
          <w:trHeight w:val="283"/>
          <w:jc w:val="center"/>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rsidR="001914D1" w:rsidRPr="001914D1" w:rsidRDefault="001914D1" w:rsidP="001914D1">
            <w:pPr>
              <w:tabs>
                <w:tab w:val="left" w:pos="3611"/>
              </w:tabs>
              <w:suppressAutoHyphens/>
              <w:snapToGrid w:val="0"/>
              <w:spacing w:after="0" w:line="240" w:lineRule="auto"/>
              <w:rPr>
                <w:rFonts w:ascii="Times New Roman" w:eastAsia="Arial" w:hAnsi="Times New Roman" w:cs="Times New Roman"/>
                <w:b/>
                <w:sz w:val="18"/>
                <w:szCs w:val="18"/>
                <w:lang w:eastAsia="ar-SA"/>
              </w:rPr>
            </w:pPr>
            <w:r w:rsidRPr="001914D1">
              <w:rPr>
                <w:rFonts w:ascii="Times New Roman" w:eastAsia="Arial" w:hAnsi="Times New Roman" w:cs="Times New Roman"/>
                <w:b/>
                <w:sz w:val="18"/>
                <w:szCs w:val="18"/>
                <w:lang w:eastAsia="ar-SA"/>
              </w:rPr>
              <w:t>I. Nadwozie</w:t>
            </w: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Arial" w:hAnsi="Times New Roman" w:cs="Times New Roman"/>
                <w:sz w:val="18"/>
                <w:szCs w:val="18"/>
                <w:lang w:eastAsia="ar-SA"/>
              </w:rPr>
            </w:pPr>
            <w:r w:rsidRPr="001914D1">
              <w:rPr>
                <w:rFonts w:ascii="Times New Roman" w:eastAsia="Arial" w:hAnsi="Times New Roman" w:cs="Times New Roman"/>
                <w:sz w:val="18"/>
                <w:szCs w:val="18"/>
                <w:lang w:eastAsia="ar-SA"/>
              </w:rPr>
              <w:t>Furgon częściowo przeszklony o DMC do 3,5 t., zabezpieczony antykorozyjnie, wyposażony w izolację termiczną i akustyczną obejmującą ściany oraz sufit, zapobiegającą skraplaniu się pary wodnej;</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2</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Możliwość przewożenia 4 osób + 1 osoba na noszach;</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3</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Kabina kierowcy wyposażona w dwa pojedyncze fotele z funkcją regulacji we wszystkich płaszczyznach (tj. regulacja wzdłużna, wysokości, konta pochylenia oparcia), wyposażone w zagłówki (regulacja wysokości zagłówków) i podłokietnik;</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4</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Szyba przednia elektrycznie ogrzewana, szyby drzwi bocznych elektrycznie otwierane. Wszystkie szyby w przedziale kierowcy  termoizolowane;</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5</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Drzwi boczne prawe przesuwne do tyłu, przeszklone, z otwieraną szybą, wyposażone w elektryczny systemem domykania drzwi. Szyba termoizolowana;</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6</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Drzwi boczne lewe przesuwane do tyłu, bez przeszklenia, wyposażone w elektrycznym systemem domykania drzwi;</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7</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Drzwi tylne przeszklone otwierane na boki do kąta min. 260</w:t>
            </w:r>
            <w:r w:rsidRPr="001914D1">
              <w:rPr>
                <w:rFonts w:ascii="Times New Roman" w:eastAsia="Times New Roman" w:hAnsi="Times New Roman" w:cs="Times New Roman"/>
                <w:sz w:val="18"/>
                <w:szCs w:val="18"/>
                <w:vertAlign w:val="superscript"/>
                <w:lang w:eastAsia="ar-SA"/>
              </w:rPr>
              <w:t>o,</w:t>
            </w:r>
            <w:r w:rsidRPr="001914D1">
              <w:rPr>
                <w:rFonts w:ascii="Times New Roman" w:eastAsia="Times New Roman" w:hAnsi="Times New Roman" w:cs="Times New Roman"/>
                <w:sz w:val="18"/>
                <w:szCs w:val="18"/>
                <w:lang w:eastAsia="ar-SA"/>
              </w:rPr>
              <w:t xml:space="preserve"> wyposażone w ograniczniki oraz blokady położenia skrzydeł. Szyby termoizolowane. Dodatkowo drzwi wyposażone </w:t>
            </w:r>
            <w:r w:rsidRPr="001914D1">
              <w:rPr>
                <w:rFonts w:ascii="Times New Roman" w:eastAsia="Times New Roman" w:hAnsi="Times New Roman" w:cs="Times New Roman"/>
                <w:sz w:val="18"/>
                <w:szCs w:val="18"/>
                <w:lang w:eastAsia="ar-SA"/>
              </w:rPr>
              <w:br/>
              <w:t>w uchwyty (rączki) ułatwiające zamykanie drzwi. Drzwi  tylne wyposażone w światła awaryjne, włączające się automatycznie przy otwarciu drzwi;</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8</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Okna w przedziale medycznym do wysokości 2/3 pokryte folią półprzeźroczystą lub zmatowione,</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9</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Stopień wejściowy tylny, stanowiący zderzak ochronny o powierzchni antypoślizgowej, wyposażony w czujniki parkowania zamontowane w przedmiotowym stopniu (zderzaku);</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10</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Lakier w kolorze białym;</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b/>
                <w:sz w:val="18"/>
                <w:szCs w:val="18"/>
                <w:lang w:eastAsia="ar-SA"/>
              </w:rPr>
            </w:pPr>
            <w:r w:rsidRPr="001914D1">
              <w:rPr>
                <w:rFonts w:ascii="Times New Roman" w:eastAsia="Times New Roman" w:hAnsi="Times New Roman" w:cs="Times New Roman"/>
                <w:b/>
                <w:sz w:val="18"/>
                <w:szCs w:val="18"/>
                <w:lang w:eastAsia="ar-SA"/>
              </w:rPr>
              <w:t>II. Silnik</w:t>
            </w: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Wysokoprężny z elektronicznym sterowanym wtryskiem bezpośrednim oleju napędowego (</w:t>
            </w:r>
            <w:proofErr w:type="spellStart"/>
            <w:r w:rsidRPr="001914D1">
              <w:rPr>
                <w:rFonts w:ascii="Times New Roman" w:eastAsia="Times New Roman" w:hAnsi="Times New Roman" w:cs="Times New Roman"/>
                <w:sz w:val="18"/>
                <w:szCs w:val="18"/>
                <w:lang w:eastAsia="ar-SA"/>
              </w:rPr>
              <w:t>Common-Rail</w:t>
            </w:r>
            <w:proofErr w:type="spellEnd"/>
            <w:r w:rsidRPr="001914D1">
              <w:rPr>
                <w:rFonts w:ascii="Times New Roman" w:eastAsia="Times New Roman" w:hAnsi="Times New Roman" w:cs="Times New Roman"/>
                <w:sz w:val="18"/>
                <w:szCs w:val="18"/>
                <w:lang w:eastAsia="ar-SA"/>
              </w:rPr>
              <w:t>);</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b/>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2</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Moc silnika min. 190 KM, max. moment obrotowy nie mniejszy niż 400 </w:t>
            </w:r>
            <w:proofErr w:type="spellStart"/>
            <w:r w:rsidRPr="001914D1">
              <w:rPr>
                <w:rFonts w:ascii="Times New Roman" w:eastAsia="Times New Roman" w:hAnsi="Times New Roman" w:cs="Times New Roman"/>
                <w:sz w:val="18"/>
                <w:szCs w:val="18"/>
                <w:lang w:eastAsia="ar-SA"/>
              </w:rPr>
              <w:t>Nm</w:t>
            </w:r>
            <w:proofErr w:type="spellEnd"/>
            <w:r w:rsidRPr="001914D1">
              <w:rPr>
                <w:rFonts w:ascii="Times New Roman" w:eastAsia="Times New Roman" w:hAnsi="Times New Roman" w:cs="Times New Roman"/>
                <w:sz w:val="18"/>
                <w:szCs w:val="18"/>
                <w:lang w:eastAsia="ar-SA"/>
              </w:rPr>
              <w:t>;</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3</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Pojemność silnika min. 2500 cm</w:t>
            </w:r>
            <w:r w:rsidRPr="001914D1">
              <w:rPr>
                <w:rFonts w:ascii="Times New Roman" w:eastAsia="Times New Roman" w:hAnsi="Times New Roman" w:cs="Times New Roman"/>
                <w:sz w:val="18"/>
                <w:szCs w:val="18"/>
                <w:vertAlign w:val="superscript"/>
                <w:lang w:eastAsia="ar-SA"/>
              </w:rPr>
              <w:t>3</w:t>
            </w:r>
            <w:r w:rsidRPr="001914D1">
              <w:rPr>
                <w:rFonts w:ascii="Times New Roman" w:eastAsia="Times New Roman" w:hAnsi="Times New Roman" w:cs="Times New Roman"/>
                <w:sz w:val="18"/>
                <w:szCs w:val="18"/>
                <w:lang w:eastAsia="ar-SA"/>
              </w:rPr>
              <w:t>;</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4</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Silnik spełniając</w:t>
            </w:r>
            <w:r w:rsidR="008E5FC1">
              <w:rPr>
                <w:rFonts w:ascii="Times New Roman" w:eastAsia="Times New Roman" w:hAnsi="Times New Roman" w:cs="Times New Roman"/>
                <w:sz w:val="18"/>
                <w:szCs w:val="18"/>
                <w:lang w:eastAsia="ar-SA"/>
              </w:rPr>
              <w:t>y wymagania emisji spalin Euro VI</w:t>
            </w:r>
            <w:r w:rsidRPr="001914D1">
              <w:rPr>
                <w:rFonts w:ascii="Times New Roman" w:eastAsia="Times New Roman" w:hAnsi="Times New Roman" w:cs="Times New Roman"/>
                <w:sz w:val="18"/>
                <w:szCs w:val="18"/>
                <w:lang w:eastAsia="ar-SA"/>
              </w:rPr>
              <w:t>;</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5</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Emisja CO</w:t>
            </w:r>
            <w:r w:rsidRPr="001914D1">
              <w:rPr>
                <w:rFonts w:ascii="Times New Roman" w:eastAsia="Times New Roman" w:hAnsi="Times New Roman" w:cs="Times New Roman"/>
                <w:sz w:val="18"/>
                <w:szCs w:val="18"/>
                <w:vertAlign w:val="superscript"/>
                <w:lang w:eastAsia="ar-SA"/>
              </w:rPr>
              <w:t>2</w:t>
            </w:r>
            <w:r w:rsidRPr="001914D1">
              <w:rPr>
                <w:rFonts w:ascii="Times New Roman" w:eastAsia="Times New Roman" w:hAnsi="Times New Roman" w:cs="Times New Roman"/>
                <w:sz w:val="18"/>
                <w:szCs w:val="18"/>
                <w:lang w:eastAsia="ar-SA"/>
              </w:rPr>
              <w:t xml:space="preserve"> poniżej 300 g/km;</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6</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System aktywnego serwisowania np. </w:t>
            </w:r>
            <w:proofErr w:type="spellStart"/>
            <w:r w:rsidRPr="001914D1">
              <w:rPr>
                <w:rFonts w:ascii="Times New Roman" w:eastAsia="Times New Roman" w:hAnsi="Times New Roman" w:cs="Times New Roman"/>
                <w:sz w:val="18"/>
                <w:szCs w:val="18"/>
                <w:lang w:eastAsia="ar-SA"/>
              </w:rPr>
              <w:t>Assyst</w:t>
            </w:r>
            <w:proofErr w:type="spellEnd"/>
            <w:r w:rsidRPr="001914D1">
              <w:rPr>
                <w:rFonts w:ascii="Times New Roman" w:eastAsia="Times New Roman" w:hAnsi="Times New Roman" w:cs="Times New Roman"/>
                <w:sz w:val="18"/>
                <w:szCs w:val="18"/>
                <w:lang w:eastAsia="ar-SA"/>
              </w:rPr>
              <w:t>;</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b/>
                <w:sz w:val="18"/>
                <w:szCs w:val="18"/>
                <w:lang w:eastAsia="ar-SA"/>
              </w:rPr>
            </w:pPr>
            <w:r w:rsidRPr="001914D1">
              <w:rPr>
                <w:rFonts w:ascii="Times New Roman" w:eastAsia="Times New Roman" w:hAnsi="Times New Roman" w:cs="Times New Roman"/>
                <w:b/>
                <w:sz w:val="18"/>
                <w:szCs w:val="18"/>
                <w:lang w:eastAsia="ar-SA"/>
              </w:rPr>
              <w:t>III. Zespół napędowy</w:t>
            </w: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Skrzynia biegów manualna, synchronizowana, min 6-</w:t>
            </w:r>
            <w:r w:rsidR="00862723">
              <w:rPr>
                <w:rFonts w:ascii="Times New Roman" w:eastAsia="Times New Roman" w:hAnsi="Times New Roman" w:cs="Times New Roman"/>
                <w:sz w:val="18"/>
                <w:szCs w:val="18"/>
                <w:lang w:eastAsia="ar-SA"/>
              </w:rPr>
              <w:t>ścio biegowa plus bieg wsteczny lub skrzynia biegów automatyczna</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2</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Napęd na koła przednie lub tylne lub 4x4;</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3</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Brak ogranicznika prędkości w pojeździe;</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b/>
                <w:sz w:val="18"/>
                <w:szCs w:val="18"/>
                <w:lang w:eastAsia="ar-SA"/>
              </w:rPr>
            </w:pPr>
            <w:r w:rsidRPr="001914D1">
              <w:rPr>
                <w:rFonts w:ascii="Times New Roman" w:eastAsia="Times New Roman" w:hAnsi="Times New Roman" w:cs="Times New Roman"/>
                <w:b/>
                <w:sz w:val="18"/>
                <w:szCs w:val="18"/>
                <w:lang w:eastAsia="ar-SA"/>
              </w:rPr>
              <w:t>IV. Zawieszenie</w:t>
            </w: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Zawieszenie wzmocnione tj. fabrycznie wzmocnione stabilizatory osi przedniej i tylnej, wzmocnione resory i amortyzatory, gwarantujące dobrą przyczepność kół do nawierzchni, stabilność i manewrowość w trudnym terenie oraz zapewniające odpowiedni komfort transportu pacjenta;</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b/>
                <w:sz w:val="18"/>
                <w:szCs w:val="18"/>
                <w:lang w:eastAsia="ar-SA"/>
              </w:rPr>
            </w:pPr>
            <w:r w:rsidRPr="001914D1">
              <w:rPr>
                <w:rFonts w:ascii="Times New Roman" w:eastAsia="Times New Roman" w:hAnsi="Times New Roman" w:cs="Times New Roman"/>
                <w:b/>
                <w:sz w:val="18"/>
                <w:szCs w:val="18"/>
                <w:lang w:eastAsia="ar-SA"/>
              </w:rPr>
              <w:t>V. Układ hamulcowy</w:t>
            </w: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System wspomagania i korekty siły hamowania;</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lastRenderedPageBreak/>
              <w:t>2</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Systemem zapobiegającym blokadzie kół w trakcie hamowania;</w:t>
            </w:r>
          </w:p>
        </w:tc>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3</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tabs>
                <w:tab w:val="left" w:pos="720"/>
              </w:tabs>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System stabilizującym tor jazdy;</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u w:val="single"/>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4</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tabs>
                <w:tab w:val="left" w:pos="720"/>
              </w:tabs>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Systemem zapobiegającym poślizgowi kół w trakcie ruszania;</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5</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Systemem wspomagania nagłego hamowania;</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6</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Pojazd wyposażony w trzecie światło stop;</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7</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Hamulce tarczowe zamontowane na obu osiach (przód i tył). Hamulce przedniej osi wentylowane;</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b/>
                <w:sz w:val="18"/>
                <w:szCs w:val="18"/>
                <w:lang w:eastAsia="ar-SA"/>
              </w:rPr>
            </w:pPr>
            <w:r w:rsidRPr="001914D1">
              <w:rPr>
                <w:rFonts w:ascii="Times New Roman" w:eastAsia="Times New Roman" w:hAnsi="Times New Roman" w:cs="Times New Roman"/>
                <w:b/>
                <w:sz w:val="18"/>
                <w:szCs w:val="18"/>
                <w:lang w:eastAsia="ar-SA"/>
              </w:rPr>
              <w:t>VI. Układ kierowniczy</w:t>
            </w: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Układ kierowniczy wyposażony w system wspomagania, nie wymagające wymiany oleju przez cały okres eksploatacji pojazdu;</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2</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Regulowana kolumna kierownicy w min. 2 płaszczyznach (góra – dół, przód – tył);</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b/>
                <w:sz w:val="18"/>
                <w:szCs w:val="18"/>
                <w:lang w:eastAsia="ar-SA"/>
              </w:rPr>
            </w:pPr>
            <w:r w:rsidRPr="001914D1">
              <w:rPr>
                <w:rFonts w:ascii="Times New Roman" w:eastAsia="Times New Roman" w:hAnsi="Times New Roman" w:cs="Times New Roman"/>
                <w:b/>
                <w:sz w:val="18"/>
                <w:szCs w:val="18"/>
                <w:lang w:eastAsia="ar-SA"/>
              </w:rPr>
              <w:t>VII. Wyposażenie pojazdu</w:t>
            </w: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ind w:right="79"/>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Czołowe i boczne poduszki powietrzne dla kierowcy i pasażera;</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2</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ind w:right="79"/>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Centralny zamek z autoalarmem;</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3</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ind w:right="79"/>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Lusterka zewnętrzne elektrycznie, podgrzewane i regulowane;</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27"/>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4</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ind w:right="79"/>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Reflektory przeciwmgłowe przednie oraz tylne (zintegrowane z lampą tylną pojazdu);</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27"/>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5</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ind w:right="79"/>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Półka nad przednią szybą;</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27"/>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6</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ind w:right="79"/>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Zbiornik paliwa o pojemności min. 100l;</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27"/>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7</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ind w:right="79"/>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Sufitowe oświetlenie punktowe w kabinie kierowcy;</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27"/>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8</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ind w:right="79"/>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Boczne światła pozycyjne;</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27"/>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9</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ind w:right="79"/>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Lusterko wsteczne wewnętrzne;</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27"/>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10</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ind w:right="79"/>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Wskaźnik temperatury zewnętrznej;</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27"/>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11</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ind w:right="79"/>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Uchwyty wejściowe dla kierowcy i pasażera;</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blPrEx>
          <w:tblCellMar>
            <w:left w:w="0" w:type="dxa"/>
            <w:right w:w="0" w:type="dxa"/>
          </w:tblCellMar>
        </w:tblPrEx>
        <w:trPr>
          <w:trHeight w:val="283"/>
          <w:jc w:val="center"/>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b/>
                <w:sz w:val="18"/>
                <w:szCs w:val="18"/>
                <w:lang w:eastAsia="ar-SA"/>
              </w:rPr>
            </w:pPr>
            <w:r w:rsidRPr="001914D1">
              <w:rPr>
                <w:rFonts w:ascii="Times New Roman" w:eastAsia="Times New Roman" w:hAnsi="Times New Roman" w:cs="Times New Roman"/>
                <w:b/>
                <w:sz w:val="18"/>
                <w:szCs w:val="18"/>
                <w:lang w:eastAsia="ar-SA"/>
              </w:rPr>
              <w:t>VIII. Przedział medyczny</w:t>
            </w: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Minimalne wymiary przedziału medycznego (długość x szerokość x wysokość) 3250 x 1700 x 1800 [w mm];</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ind w:left="74" w:right="130"/>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2</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Sufit i ściany wyłożone łatwo zmywalnymi, szczelnymi tłoczeniami z tworzywa sztucznego, w kolorze białym, odpornymi na ogólnodostępne środki czyszczące do przeznaczenia medycznego (środki mogące zawierać między innymi chlor, alkohol, środki o niskim lub wysokim współczynniku </w:t>
            </w:r>
            <w:proofErr w:type="spellStart"/>
            <w:r w:rsidRPr="001914D1">
              <w:rPr>
                <w:rFonts w:ascii="Times New Roman" w:eastAsia="Times New Roman" w:hAnsi="Times New Roman" w:cs="Times New Roman"/>
                <w:sz w:val="18"/>
                <w:szCs w:val="18"/>
                <w:lang w:eastAsia="ar-SA"/>
              </w:rPr>
              <w:t>pH</w:t>
            </w:r>
            <w:proofErr w:type="spellEnd"/>
            <w:r w:rsidRPr="001914D1">
              <w:rPr>
                <w:rFonts w:ascii="Times New Roman" w:eastAsia="Times New Roman" w:hAnsi="Times New Roman" w:cs="Times New Roman"/>
                <w:sz w:val="18"/>
                <w:szCs w:val="18"/>
                <w:lang w:eastAsia="ar-SA"/>
              </w:rPr>
              <w:t>);</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ind w:left="74" w:right="130"/>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3</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Antypoślizgowa podłoga, wzmocniona, połączona szczelnie z zabudową ścian;</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ind w:left="74" w:right="130"/>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4</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Poszycie dwóch foteli zamontowanych w przedziale medycznym wykonane z łatwo zmywalnego materiału;</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ind w:left="74" w:right="130"/>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5</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autoSpaceDE w:val="0"/>
              <w:autoSpaceDN w:val="0"/>
              <w:adjustRightInd w:val="0"/>
              <w:spacing w:after="0" w:line="240" w:lineRule="auto"/>
              <w:rPr>
                <w:rFonts w:ascii="MS Shell Dlg 2" w:eastAsia="Times New Roman" w:hAnsi="MS Shell Dlg 2" w:cs="MS Shell Dlg 2"/>
                <w:sz w:val="17"/>
                <w:szCs w:val="17"/>
                <w:lang w:eastAsia="pl-PL"/>
              </w:rPr>
            </w:pPr>
            <w:r w:rsidRPr="001914D1">
              <w:rPr>
                <w:rFonts w:ascii="Times New Roman" w:eastAsia="Times New Roman" w:hAnsi="Times New Roman" w:cs="Times New Roman"/>
                <w:sz w:val="18"/>
                <w:szCs w:val="18"/>
                <w:lang w:eastAsia="ar-SA"/>
              </w:rPr>
              <w:t>Dwa fotele obrotowe zamontowane po prawej stronie przedziału medycznego (w części pomiędzy drzwiami prawymi przesuwnymi a drzwiami tylnymi),  wyposażone w bezwładnościowe, trzypunktowe pasy bezpieczeństwa i zagłówek, ze składanym do pionu siedziskiem i regulowanym oparciem pod plecami (podać markę i model oferowanych foteli). Fotele powinny zapewniać możliwość obrotu w ogół osi pionowej o kąt 90</w:t>
            </w:r>
            <w:r w:rsidRPr="001914D1">
              <w:rPr>
                <w:rFonts w:ascii="Times New Roman" w:eastAsia="Times New Roman" w:hAnsi="Times New Roman" w:cs="Times New Roman"/>
                <w:sz w:val="18"/>
                <w:szCs w:val="18"/>
                <w:lang w:eastAsia="pl-PL"/>
              </w:rPr>
              <w:t>º;</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ind w:left="74" w:right="130"/>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6</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Ściany boczne przedziału medycznego mają być przystosowane do zamocowania foteli oraz innego wyposażenia;</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ind w:left="74" w:right="130"/>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7</w:t>
            </w:r>
          </w:p>
          <w:p w:rsidR="001914D1" w:rsidRPr="001914D1" w:rsidRDefault="001914D1" w:rsidP="001914D1">
            <w:pPr>
              <w:suppressAutoHyphens/>
              <w:spacing w:after="0" w:line="240" w:lineRule="auto"/>
              <w:jc w:val="center"/>
              <w:rPr>
                <w:rFonts w:ascii="Times New Roman" w:eastAsia="Times New Roman" w:hAnsi="Times New Roman" w:cs="Times New Roman"/>
                <w:sz w:val="18"/>
                <w:szCs w:val="18"/>
                <w:lang w:eastAsia="ar-SA"/>
              </w:rPr>
            </w:pP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Zewnętrzny schowek za lewymi drzwiami przesuwnymi, oddzielony od przedziału medycznego i dostępny z zewnątrz pojazdu, z miejscem do mocowania: min. 2 szt. butli tlenowych o pojemności 10l każda (butle w taki sposób umiejscowione, aby w każdych warunkach możliwy był dostęp do zaworów (reduktorów), obserwacja wskazań manometrów z przedziału medycznego oraz bezproblemowa wymiana butli), krzesełka kardiologicznego (wyposażonego w systemem gąsienicowy, tzw. </w:t>
            </w:r>
            <w:proofErr w:type="spellStart"/>
            <w:r w:rsidRPr="001914D1">
              <w:rPr>
                <w:rFonts w:ascii="Times New Roman" w:eastAsia="Times New Roman" w:hAnsi="Times New Roman" w:cs="Times New Roman"/>
                <w:sz w:val="18"/>
                <w:szCs w:val="18"/>
                <w:lang w:eastAsia="ar-SA"/>
              </w:rPr>
              <w:t>schodołaz</w:t>
            </w:r>
            <w:proofErr w:type="spellEnd"/>
            <w:r w:rsidRPr="001914D1">
              <w:rPr>
                <w:rFonts w:ascii="Times New Roman" w:eastAsia="Times New Roman" w:hAnsi="Times New Roman" w:cs="Times New Roman"/>
                <w:sz w:val="18"/>
                <w:szCs w:val="18"/>
                <w:lang w:eastAsia="ar-SA"/>
              </w:rPr>
              <w:t xml:space="preserve">), noszy podbierakowych, materaca próżniowego, deski ortopedycznej dla dorosłych oraz dwóch kasków ochronnych. Poprzez drzwi lewe ma być zapewniony dostęp do plecaków / toreb medycznych umieszczonych </w:t>
            </w:r>
            <w:r w:rsidRPr="001914D1">
              <w:rPr>
                <w:rFonts w:ascii="Times New Roman" w:eastAsia="Times New Roman" w:hAnsi="Times New Roman" w:cs="Times New Roman"/>
                <w:sz w:val="18"/>
                <w:szCs w:val="18"/>
                <w:lang w:eastAsia="ar-SA"/>
              </w:rPr>
              <w:br/>
              <w:t>w przedziale medycznym (tzw. podwójny dostęp do plecaków/toreb – z przedziału medycznego i z zewnątrz pojazdu);</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ind w:left="74" w:right="130"/>
              <w:rPr>
                <w:rFonts w:ascii="Times New Roman" w:eastAsia="Times New Roman" w:hAnsi="Times New Roman" w:cs="Times New Roman"/>
                <w:sz w:val="18"/>
                <w:szCs w:val="18"/>
                <w:lang w:eastAsia="ar-SA"/>
              </w:rPr>
            </w:pPr>
          </w:p>
        </w:tc>
      </w:tr>
      <w:tr w:rsidR="001914D1" w:rsidRPr="001914D1" w:rsidTr="005D3154">
        <w:tblPrEx>
          <w:tblCellMar>
            <w:left w:w="0" w:type="dxa"/>
            <w:right w:w="0" w:type="dxa"/>
          </w:tblCellMar>
        </w:tblPrEx>
        <w:trPr>
          <w:trHeight w:val="283"/>
          <w:jc w:val="center"/>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rsidR="001914D1" w:rsidRPr="001914D1" w:rsidRDefault="001914D1" w:rsidP="001914D1">
            <w:pPr>
              <w:suppressAutoHyphens/>
              <w:snapToGrid w:val="0"/>
              <w:spacing w:after="0" w:line="240" w:lineRule="auto"/>
              <w:ind w:right="130"/>
              <w:rPr>
                <w:rFonts w:ascii="Times New Roman" w:eastAsia="Times New Roman" w:hAnsi="Times New Roman" w:cs="Times New Roman"/>
                <w:b/>
                <w:sz w:val="18"/>
                <w:szCs w:val="18"/>
                <w:lang w:eastAsia="ar-SA"/>
              </w:rPr>
            </w:pPr>
            <w:r w:rsidRPr="001914D1">
              <w:rPr>
                <w:rFonts w:ascii="Times New Roman" w:eastAsia="Times New Roman" w:hAnsi="Times New Roman" w:cs="Times New Roman"/>
                <w:b/>
                <w:sz w:val="18"/>
                <w:szCs w:val="18"/>
                <w:lang w:eastAsia="ar-SA"/>
              </w:rPr>
              <w:t>IX. Ogrzewanie i wentylacja przedziału medycznego</w:t>
            </w: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w:t>
            </w:r>
          </w:p>
        </w:tc>
        <w:tc>
          <w:tcPr>
            <w:tcW w:w="6928" w:type="dxa"/>
            <w:gridSpan w:val="2"/>
            <w:tcBorders>
              <w:top w:val="single" w:sz="4" w:space="0" w:color="000000"/>
              <w:left w:val="single" w:sz="4" w:space="0" w:color="000000"/>
              <w:bottom w:val="single" w:sz="4" w:space="0" w:color="000000"/>
            </w:tcBorders>
            <w:shd w:val="clear" w:color="auto" w:fill="FFFFFF"/>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Nagrzewnica w przedziale medycznym, umożliwiająca wykorzystanie niezależnego od pracy silnika ogrzewania postojowego do ogrzewania przedziału medycznego; ogrzewanie przedziału medycznego możliwe zarówno przy włączonym, jak i wyłączonym silniku pojazdu, ogrzewanie przedziału medycznego z możliwością ustawienia temperatury za pomocą termostatu (podać markę i model nagrzewnicy);</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ind w:left="74" w:right="130"/>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lastRenderedPageBreak/>
              <w:t>2</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Ogrzewanie postojowe – grzejnik elektryczny z możliwością ustawienia temperatury termostatem, wyposażonym w zabezpieczenie przepięciowe, o mocy min. 2000W, zasilane z sieci 230V (podać markę i model urządzenia)</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ind w:left="74" w:right="79"/>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3</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Niezależny od silnika system ogrzewania (tzw. ogrzewanie wodne) kabiny kierowcy o mocy min. 5,0 kW umożliwiający dodatkowo ogrzanie silnika do właściwej temperatury pracy przed uruchomieniem pojazdu</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ind w:left="74" w:right="79"/>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4</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Wentylacja mechaniczna </w:t>
            </w:r>
            <w:proofErr w:type="spellStart"/>
            <w:r w:rsidRPr="001914D1">
              <w:rPr>
                <w:rFonts w:ascii="Times New Roman" w:eastAsia="Times New Roman" w:hAnsi="Times New Roman" w:cs="Times New Roman"/>
                <w:sz w:val="18"/>
                <w:szCs w:val="18"/>
                <w:lang w:eastAsia="ar-SA"/>
              </w:rPr>
              <w:t>nawiewno</w:t>
            </w:r>
            <w:proofErr w:type="spellEnd"/>
            <w:r w:rsidRPr="001914D1">
              <w:rPr>
                <w:rFonts w:ascii="Times New Roman" w:eastAsia="Times New Roman" w:hAnsi="Times New Roman" w:cs="Times New Roman"/>
                <w:sz w:val="18"/>
                <w:szCs w:val="18"/>
                <w:lang w:eastAsia="ar-SA"/>
              </w:rPr>
              <w:t xml:space="preserve"> – wywiewna, zapewniająca prawidłową wentylację przedziału medycznego i zapewniająca wymianę powietrza min 20 razy na godzinę w czasie postoju (proszę podać markę, model i wydajność w m</w:t>
            </w:r>
            <w:r w:rsidRPr="001914D1">
              <w:rPr>
                <w:rFonts w:ascii="Times New Roman" w:eastAsia="Times New Roman" w:hAnsi="Times New Roman" w:cs="Times New Roman"/>
                <w:sz w:val="18"/>
                <w:szCs w:val="18"/>
                <w:vertAlign w:val="superscript"/>
                <w:lang w:eastAsia="ar-SA"/>
              </w:rPr>
              <w:t>3</w:t>
            </w:r>
            <w:r w:rsidRPr="001914D1">
              <w:rPr>
                <w:rFonts w:ascii="Times New Roman" w:eastAsia="Times New Roman" w:hAnsi="Times New Roman" w:cs="Times New Roman"/>
                <w:sz w:val="18"/>
                <w:szCs w:val="18"/>
                <w:lang w:eastAsia="ar-SA"/>
              </w:rPr>
              <w:t>/h),</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5</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Klimatyzacja </w:t>
            </w:r>
            <w:proofErr w:type="spellStart"/>
            <w:r w:rsidRPr="001914D1">
              <w:rPr>
                <w:rFonts w:ascii="Times New Roman" w:eastAsia="Times New Roman" w:hAnsi="Times New Roman" w:cs="Times New Roman"/>
                <w:sz w:val="18"/>
                <w:szCs w:val="18"/>
                <w:lang w:eastAsia="ar-SA"/>
              </w:rPr>
              <w:t>dwuparownikowa</w:t>
            </w:r>
            <w:proofErr w:type="spellEnd"/>
            <w:r w:rsidRPr="001914D1">
              <w:rPr>
                <w:rFonts w:ascii="Times New Roman" w:eastAsia="Times New Roman" w:hAnsi="Times New Roman" w:cs="Times New Roman"/>
                <w:sz w:val="18"/>
                <w:szCs w:val="18"/>
                <w:lang w:eastAsia="ar-SA"/>
              </w:rPr>
              <w:t xml:space="preserve">, oddzielna dla kabiny kierowcy i dla przedziału medycznego. W przedziale medycznym klimatyzacja automatyczna, tj. po ustawieniu żądanej temperatury system chłodzi lub grzeje automatycznie utrzymując żądaną temperaturę. W przedziale kierowcy klimatyzacja automatyczna lub półautomatyczna lub manualna. </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6</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Otwierany szyberdach, fabrycznie przystosowany do pełnienia funkcji wyjścia ewakuacyjnego, o min. wymiarach (długość x szerokość) 500 x 500 [w mm]</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blPrEx>
          <w:tblCellMar>
            <w:left w:w="0" w:type="dxa"/>
            <w:right w:w="0" w:type="dxa"/>
          </w:tblCellMar>
        </w:tblPrEx>
        <w:trPr>
          <w:trHeight w:val="283"/>
          <w:jc w:val="center"/>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b/>
                <w:sz w:val="18"/>
                <w:szCs w:val="18"/>
                <w:lang w:eastAsia="ar-SA"/>
              </w:rPr>
            </w:pPr>
            <w:r w:rsidRPr="001914D1">
              <w:rPr>
                <w:rFonts w:ascii="Times New Roman" w:eastAsia="Times New Roman" w:hAnsi="Times New Roman" w:cs="Times New Roman"/>
                <w:b/>
                <w:sz w:val="18"/>
                <w:szCs w:val="18"/>
                <w:lang w:eastAsia="ar-SA"/>
              </w:rPr>
              <w:t xml:space="preserve">X. </w:t>
            </w:r>
            <w:r w:rsidRPr="001914D1">
              <w:rPr>
                <w:rFonts w:ascii="Times New Roman" w:eastAsia="Times New Roman" w:hAnsi="Times New Roman" w:cs="Times New Roman"/>
                <w:b/>
                <w:sz w:val="18"/>
                <w:szCs w:val="18"/>
                <w:shd w:val="clear" w:color="auto" w:fill="BFBFBF"/>
                <w:lang w:eastAsia="ar-SA"/>
              </w:rPr>
              <w:t>Instalacja elektryczna</w:t>
            </w: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Zespół 2 szt. akumulatorów o łącznej pojemności min. 190 Ah do zasilania wszystkich odbiorników prądu. Oba akumulatory wykonane w technologii żelowej; </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2</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Fabrycznie wzmocniony alternator o mocy min. 1200W</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3</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Wyłącznik główny instalacji elektrycznej,</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4</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Przetwornica prądu 12V/230V, o mocy min. 1800W, zapewniająca jednoczasowe dostarczanie prądu do wszystkich gniazdek przystosowanych dla napięcia 230V. </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3933"/>
          <w:jc w:val="center"/>
        </w:trPr>
        <w:tc>
          <w:tcPr>
            <w:tcW w:w="443" w:type="dxa"/>
            <w:tcBorders>
              <w:top w:val="single" w:sz="4" w:space="0" w:color="000000"/>
              <w:left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5</w:t>
            </w:r>
          </w:p>
        </w:tc>
        <w:tc>
          <w:tcPr>
            <w:tcW w:w="6928" w:type="dxa"/>
            <w:gridSpan w:val="2"/>
            <w:tcBorders>
              <w:top w:val="single" w:sz="4" w:space="0" w:color="000000"/>
              <w:left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Instalacja dla napięcia 230V, w kompletacji:</w:t>
            </w:r>
          </w:p>
          <w:p w:rsidR="001914D1" w:rsidRPr="001914D1" w:rsidRDefault="001914D1" w:rsidP="001914D1">
            <w:pPr>
              <w:numPr>
                <w:ilvl w:val="0"/>
                <w:numId w:val="5"/>
              </w:numPr>
              <w:suppressAutoHyphens/>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minimum cztery gniazda poboru prądu w przedziale  medycznym, zasilane: </w:t>
            </w:r>
          </w:p>
          <w:p w:rsidR="001914D1" w:rsidRPr="001914D1" w:rsidRDefault="001914D1" w:rsidP="001914D1">
            <w:pPr>
              <w:numPr>
                <w:ilvl w:val="1"/>
                <w:numId w:val="17"/>
              </w:numPr>
              <w:suppressAutoHyphens/>
              <w:spacing w:after="0" w:line="240" w:lineRule="auto"/>
              <w:ind w:left="340"/>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postojowo – z zewnętrznego źródła zasilania poprzez gniazdo umieszczonego w burcie pojazdu </w:t>
            </w:r>
          </w:p>
          <w:p w:rsidR="001914D1" w:rsidRPr="001914D1" w:rsidRDefault="001914D1" w:rsidP="001914D1">
            <w:pPr>
              <w:numPr>
                <w:ilvl w:val="1"/>
                <w:numId w:val="17"/>
              </w:numPr>
              <w:suppressAutoHyphens/>
              <w:spacing w:after="0" w:line="240" w:lineRule="auto"/>
              <w:ind w:left="340"/>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w „drodze” – w trakcie pracy silnika z przetwornicy. </w:t>
            </w:r>
          </w:p>
          <w:p w:rsidR="001914D1" w:rsidRPr="001914D1" w:rsidRDefault="001914D1" w:rsidP="001914D1">
            <w:pPr>
              <w:numPr>
                <w:ilvl w:val="0"/>
                <w:numId w:val="5"/>
              </w:numPr>
              <w:suppressAutoHyphens/>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gniazda elektryczne powinny być zamontowane w następujących miejscach: dwa gniazda na lewej ścianie wewnętrznej przedziału medycznego, jedno gniazdo na prawej ścianie wewnętrznej przedziału medycznego, jedno gniazdo na grodzi oddzielającej przedział medyczny od przedziału kierowcy (do podłączenia drukarki). </w:t>
            </w:r>
          </w:p>
          <w:p w:rsidR="001914D1" w:rsidRPr="001914D1" w:rsidRDefault="001914D1" w:rsidP="001914D1">
            <w:pPr>
              <w:numPr>
                <w:ilvl w:val="0"/>
                <w:numId w:val="5"/>
              </w:numPr>
              <w:suppressAutoHyphens/>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bezpośrednio przy gnieździe ładowania z zasilania zewnętrznego ma być zamontowana wizualna sygnalizacja informująca o podłączeniu ambulansu do sieci 230V,</w:t>
            </w:r>
          </w:p>
          <w:p w:rsidR="001914D1" w:rsidRPr="001914D1" w:rsidRDefault="001914D1" w:rsidP="001914D1">
            <w:pPr>
              <w:numPr>
                <w:ilvl w:val="0"/>
                <w:numId w:val="5"/>
              </w:numPr>
              <w:suppressAutoHyphens/>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kabel zasilający o długości min. 10m,</w:t>
            </w:r>
          </w:p>
          <w:p w:rsidR="001914D1" w:rsidRPr="001914D1" w:rsidRDefault="001914D1" w:rsidP="001914D1">
            <w:pPr>
              <w:numPr>
                <w:ilvl w:val="0"/>
                <w:numId w:val="5"/>
              </w:numPr>
              <w:suppressAutoHyphens/>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zabezpieczenie przed uruchomieniem silnika przy podłączonym zasilaniu zewnętrznym 230V,</w:t>
            </w:r>
          </w:p>
          <w:p w:rsidR="001914D1" w:rsidRPr="001914D1" w:rsidRDefault="001914D1" w:rsidP="001914D1">
            <w:pPr>
              <w:numPr>
                <w:ilvl w:val="0"/>
                <w:numId w:val="5"/>
              </w:numPr>
              <w:suppressAutoHyphens/>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wyłącznik przeciwporażeniowy,</w:t>
            </w:r>
          </w:p>
          <w:p w:rsidR="001914D1" w:rsidRPr="001914D1" w:rsidRDefault="001914D1" w:rsidP="001914D1">
            <w:pPr>
              <w:numPr>
                <w:ilvl w:val="0"/>
                <w:numId w:val="5"/>
              </w:numPr>
              <w:suppressAutoHyphens/>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automatyczna ładowarka, sterowana mikroprocesorem, służąca do ładowania dwóch fabrycznych akumulatorów działający przy podłączonej instalacji 230V (podać markę i model oraz parametry techniczne);</w:t>
            </w:r>
          </w:p>
          <w:p w:rsidR="001914D1" w:rsidRPr="001914D1" w:rsidRDefault="001914D1" w:rsidP="001914D1">
            <w:pPr>
              <w:numPr>
                <w:ilvl w:val="0"/>
                <w:numId w:val="5"/>
              </w:numPr>
              <w:suppressAutoHyphens/>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grzałka w układzie chłodzenia cieczą silnika pojazdu, zasilana z sieci 230V;</w:t>
            </w:r>
          </w:p>
        </w:tc>
        <w:tc>
          <w:tcPr>
            <w:tcW w:w="3261" w:type="dxa"/>
            <w:tcBorders>
              <w:top w:val="single" w:sz="4" w:space="0" w:color="000000"/>
              <w:left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6</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Instalacja dla napięcia 12V i oświetlenie przedziału medycznego:</w:t>
            </w:r>
          </w:p>
          <w:p w:rsidR="001914D1" w:rsidRPr="001914D1" w:rsidRDefault="001914D1" w:rsidP="001914D1">
            <w:pPr>
              <w:numPr>
                <w:ilvl w:val="0"/>
                <w:numId w:val="4"/>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powinna posiadać co najmniej 4 gniazda 12V zabezpieczonych przed zabrudzeniem / zalaniem wyposażone we wtyki poboru prądu umiejscowione na lewej ścianie, gniazda wyposażone w rozbieralne wtyki;</w:t>
            </w:r>
          </w:p>
          <w:p w:rsidR="001914D1" w:rsidRPr="001914D1" w:rsidRDefault="001914D1" w:rsidP="001914D1">
            <w:pPr>
              <w:numPr>
                <w:ilvl w:val="0"/>
                <w:numId w:val="4"/>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minimum 6 punktów oświetlenia rozproszonego, oświetlenie wykonane w technologii LED,</w:t>
            </w:r>
          </w:p>
          <w:p w:rsidR="001914D1" w:rsidRPr="001914D1" w:rsidRDefault="001914D1" w:rsidP="001914D1">
            <w:pPr>
              <w:numPr>
                <w:ilvl w:val="0"/>
                <w:numId w:val="4"/>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minimum 2 punkty oświetlenia skupionego z regulacją kąta umieszczone nad noszami;</w:t>
            </w:r>
          </w:p>
          <w:p w:rsidR="001914D1" w:rsidRPr="001914D1" w:rsidRDefault="001914D1" w:rsidP="001914D1">
            <w:pPr>
              <w:numPr>
                <w:ilvl w:val="0"/>
                <w:numId w:val="4"/>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oświetlenie skupione blatu roboczego – minimum 1 punkt, wyposażony w niezależny włącznik światła;</w:t>
            </w:r>
          </w:p>
          <w:p w:rsidR="001914D1" w:rsidRPr="001914D1" w:rsidRDefault="001914D1" w:rsidP="001914D1">
            <w:pPr>
              <w:numPr>
                <w:ilvl w:val="0"/>
                <w:numId w:val="4"/>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funkcja przyciemnienia przedziału medycznego na czas transportu pacjenta (tzw. oświetlenie nocne”).</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7</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Dodatkowe kierunkowskazy zamontowane w górnych tylnych częściach nadwozia oraz lusterkach bocznych pojazdu.</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blPrEx>
          <w:tblCellMar>
            <w:left w:w="0" w:type="dxa"/>
            <w:right w:w="0" w:type="dxa"/>
          </w:tblCellMar>
        </w:tblPrEx>
        <w:trPr>
          <w:trHeight w:val="283"/>
          <w:jc w:val="center"/>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b/>
                <w:sz w:val="18"/>
                <w:szCs w:val="18"/>
                <w:lang w:eastAsia="ar-SA"/>
              </w:rPr>
            </w:pPr>
            <w:r w:rsidRPr="001914D1">
              <w:rPr>
                <w:rFonts w:ascii="Times New Roman" w:eastAsia="Times New Roman" w:hAnsi="Times New Roman" w:cs="Times New Roman"/>
                <w:b/>
                <w:sz w:val="18"/>
                <w:szCs w:val="18"/>
                <w:lang w:eastAsia="ar-SA"/>
              </w:rPr>
              <w:t xml:space="preserve">XI. Sygnalizacja </w:t>
            </w:r>
            <w:proofErr w:type="spellStart"/>
            <w:r w:rsidRPr="001914D1">
              <w:rPr>
                <w:rFonts w:ascii="Times New Roman" w:eastAsia="Times New Roman" w:hAnsi="Times New Roman" w:cs="Times New Roman"/>
                <w:b/>
                <w:sz w:val="18"/>
                <w:szCs w:val="18"/>
                <w:lang w:eastAsia="ar-SA"/>
              </w:rPr>
              <w:t>świetlno</w:t>
            </w:r>
            <w:proofErr w:type="spellEnd"/>
            <w:r w:rsidRPr="001914D1">
              <w:rPr>
                <w:rFonts w:ascii="Times New Roman" w:eastAsia="Times New Roman" w:hAnsi="Times New Roman" w:cs="Times New Roman"/>
                <w:b/>
                <w:sz w:val="18"/>
                <w:szCs w:val="18"/>
                <w:lang w:eastAsia="ar-SA"/>
              </w:rPr>
              <w:t xml:space="preserve"> - dźwiękowa i oznakowanie</w:t>
            </w:r>
          </w:p>
        </w:tc>
      </w:tr>
      <w:tr w:rsidR="001914D1" w:rsidRPr="001914D1" w:rsidTr="005D3154">
        <w:trPr>
          <w:trHeight w:val="500"/>
          <w:jc w:val="center"/>
        </w:trPr>
        <w:tc>
          <w:tcPr>
            <w:tcW w:w="443" w:type="dxa"/>
            <w:tcBorders>
              <w:top w:val="single" w:sz="4" w:space="0" w:color="000000"/>
              <w:left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w:t>
            </w:r>
          </w:p>
        </w:tc>
        <w:tc>
          <w:tcPr>
            <w:tcW w:w="6928" w:type="dxa"/>
            <w:gridSpan w:val="2"/>
            <w:tcBorders>
              <w:top w:val="single" w:sz="4" w:space="0" w:color="000000"/>
              <w:left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W przedniej części dachu pojazdu belka świetlna, z kloszem koloru niebieskiego, typu LED, wyposażona w dwa reflektorki święcące do przodu, o wysokości max. 100 mm.;</w:t>
            </w:r>
          </w:p>
        </w:tc>
        <w:tc>
          <w:tcPr>
            <w:tcW w:w="3261" w:type="dxa"/>
            <w:tcBorders>
              <w:top w:val="single" w:sz="4" w:space="0" w:color="000000"/>
              <w:left w:val="single" w:sz="4" w:space="0" w:color="000000"/>
              <w:right w:val="single" w:sz="4" w:space="0" w:color="000000"/>
            </w:tcBorders>
            <w:shd w:val="clear" w:color="auto" w:fill="auto"/>
          </w:tcPr>
          <w:p w:rsidR="001914D1" w:rsidRPr="001914D1" w:rsidRDefault="001914D1" w:rsidP="001914D1">
            <w:pPr>
              <w:suppressAutoHyphens/>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2</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Na wysokości pasa przedniego (tzw. grill) dwie niebieskie lampy pulsacyjne barwy niebieskiej typu LED; </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3</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W tylnej części dachu pojazdu lampa pulsacyjna z kloszem koloru niebieskiego, typu LED (podać markę i model)</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4</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Włączanie/wyłączanie sygnalizacji </w:t>
            </w:r>
            <w:proofErr w:type="spellStart"/>
            <w:r w:rsidRPr="001914D1">
              <w:rPr>
                <w:rFonts w:ascii="Times New Roman" w:eastAsia="Times New Roman" w:hAnsi="Times New Roman" w:cs="Times New Roman"/>
                <w:sz w:val="18"/>
                <w:szCs w:val="18"/>
                <w:lang w:eastAsia="ar-SA"/>
              </w:rPr>
              <w:t>świetlno</w:t>
            </w:r>
            <w:proofErr w:type="spellEnd"/>
            <w:r w:rsidRPr="001914D1">
              <w:rPr>
                <w:rFonts w:ascii="Times New Roman" w:eastAsia="Times New Roman" w:hAnsi="Times New Roman" w:cs="Times New Roman"/>
                <w:sz w:val="18"/>
                <w:szCs w:val="18"/>
                <w:lang w:eastAsia="ar-SA"/>
              </w:rPr>
              <w:t xml:space="preserve"> – dźwiękowej za pomocą manipulatora wyposażonego w podświetlane przyciski. Manipulator powinien umożliwiać włączenie tylko </w:t>
            </w:r>
            <w:r w:rsidRPr="001914D1">
              <w:rPr>
                <w:rFonts w:ascii="Times New Roman" w:eastAsia="Times New Roman" w:hAnsi="Times New Roman" w:cs="Times New Roman"/>
                <w:sz w:val="18"/>
                <w:szCs w:val="18"/>
                <w:lang w:eastAsia="ar-SA"/>
              </w:rPr>
              <w:lastRenderedPageBreak/>
              <w:t>świateł uprzywilejowania lub równocześnie sygnalizacji świetlnej i dźwiękowej. Manipulator powinien być wyposażony również w przycisk PA (do nadawania komunikatów głosowych) oraz dodatkowy dźwięk nisko tonowy alarmowy. Manipulator powinien być umieszczony w łatwo dostępnym miejscu na desce rozdzielczej kierowcy (podać markę i model);</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lastRenderedPageBreak/>
              <w:t>5</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Sterownik sygnalizacji dźwiękowej powinien być zsynchronizowany z przyciskiem klaksonu samochodowego, w taki sposób, aby za pomocą ww. przycisku można zmienić tony sygnałów dźwiękowych bez odrywania rąk od kierownicy. </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6</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Sygnał dźwiękowy modulowany, minimum 3-tonowy (sygnały: Hi-</w:t>
            </w:r>
            <w:proofErr w:type="spellStart"/>
            <w:r w:rsidRPr="001914D1">
              <w:rPr>
                <w:rFonts w:ascii="Times New Roman" w:eastAsia="Times New Roman" w:hAnsi="Times New Roman" w:cs="Times New Roman"/>
                <w:sz w:val="18"/>
                <w:szCs w:val="18"/>
                <w:lang w:eastAsia="ar-SA"/>
              </w:rPr>
              <w:t>Lo</w:t>
            </w:r>
            <w:proofErr w:type="spellEnd"/>
            <w:r w:rsidRPr="001914D1">
              <w:rPr>
                <w:rFonts w:ascii="Times New Roman" w:eastAsia="Times New Roman" w:hAnsi="Times New Roman" w:cs="Times New Roman"/>
                <w:sz w:val="18"/>
                <w:szCs w:val="18"/>
                <w:lang w:eastAsia="ar-SA"/>
              </w:rPr>
              <w:t xml:space="preserve">, </w:t>
            </w:r>
            <w:proofErr w:type="spellStart"/>
            <w:r w:rsidRPr="001914D1">
              <w:rPr>
                <w:rFonts w:ascii="Times New Roman" w:eastAsia="Times New Roman" w:hAnsi="Times New Roman" w:cs="Times New Roman"/>
                <w:sz w:val="18"/>
                <w:szCs w:val="18"/>
                <w:lang w:eastAsia="ar-SA"/>
              </w:rPr>
              <w:t>Yelp</w:t>
            </w:r>
            <w:proofErr w:type="spellEnd"/>
            <w:r w:rsidRPr="001914D1">
              <w:rPr>
                <w:rFonts w:ascii="Times New Roman" w:eastAsia="Times New Roman" w:hAnsi="Times New Roman" w:cs="Times New Roman"/>
                <w:sz w:val="18"/>
                <w:szCs w:val="18"/>
                <w:lang w:eastAsia="ar-SA"/>
              </w:rPr>
              <w:t xml:space="preserve">, </w:t>
            </w:r>
            <w:proofErr w:type="spellStart"/>
            <w:r w:rsidRPr="001914D1">
              <w:rPr>
                <w:rFonts w:ascii="Times New Roman" w:eastAsia="Times New Roman" w:hAnsi="Times New Roman" w:cs="Times New Roman"/>
                <w:sz w:val="18"/>
                <w:szCs w:val="18"/>
                <w:lang w:eastAsia="ar-SA"/>
              </w:rPr>
              <w:t>Wail</w:t>
            </w:r>
            <w:proofErr w:type="spellEnd"/>
            <w:r w:rsidRPr="001914D1">
              <w:rPr>
                <w:rFonts w:ascii="Times New Roman" w:eastAsia="Times New Roman" w:hAnsi="Times New Roman" w:cs="Times New Roman"/>
                <w:sz w:val="18"/>
                <w:szCs w:val="18"/>
                <w:lang w:eastAsia="ar-SA"/>
              </w:rPr>
              <w:t xml:space="preserve">), o mocy min. 100 W z możliwością podawania komunikatów głosem, zgodny z obowiązującymi przepisami. Głośnik zamontowany w pasie przednim (zderzaku). Modulator powinien wytwarzać dźwięk, których ekwiwalentny poziom ciśnienia akustycznego wg krzywej korekcyjnej A, mierzony całkującym miernikiem poziomu dźwięku, w odległości 7 m od przedniego zderzaka pojazdu musi zawierać się w granicach 105 – 115 </w:t>
            </w:r>
            <w:proofErr w:type="spellStart"/>
            <w:r w:rsidRPr="001914D1">
              <w:rPr>
                <w:rFonts w:ascii="Times New Roman" w:eastAsia="Times New Roman" w:hAnsi="Times New Roman" w:cs="Times New Roman"/>
                <w:sz w:val="18"/>
                <w:szCs w:val="18"/>
                <w:lang w:eastAsia="ar-SA"/>
              </w:rPr>
              <w:t>dB</w:t>
            </w:r>
            <w:proofErr w:type="spellEnd"/>
            <w:r w:rsidRPr="001914D1">
              <w:rPr>
                <w:rFonts w:ascii="Times New Roman" w:eastAsia="Times New Roman" w:hAnsi="Times New Roman" w:cs="Times New Roman"/>
                <w:sz w:val="18"/>
                <w:szCs w:val="18"/>
                <w:lang w:eastAsia="ar-SA"/>
              </w:rPr>
              <w:t xml:space="preserve">(A), dla każdego rodzaju dźwięku. Ponadto dźwięk, których ekwiwalentny poziom ciśnienia akustycznego wg krzywej korekcyjnej A, mierzony całkującym miernikiem poziomu dźwięku w kabinie pojazdu, na postoju nie może przekraczać 80 </w:t>
            </w:r>
            <w:proofErr w:type="spellStart"/>
            <w:r w:rsidRPr="001914D1">
              <w:rPr>
                <w:rFonts w:ascii="Times New Roman" w:eastAsia="Times New Roman" w:hAnsi="Times New Roman" w:cs="Times New Roman"/>
                <w:sz w:val="18"/>
                <w:szCs w:val="18"/>
                <w:lang w:eastAsia="ar-SA"/>
              </w:rPr>
              <w:t>dB</w:t>
            </w:r>
            <w:proofErr w:type="spellEnd"/>
            <w:r w:rsidRPr="001914D1">
              <w:rPr>
                <w:rFonts w:ascii="Times New Roman" w:eastAsia="Times New Roman" w:hAnsi="Times New Roman" w:cs="Times New Roman"/>
                <w:sz w:val="18"/>
                <w:szCs w:val="18"/>
                <w:lang w:eastAsia="ar-SA"/>
              </w:rPr>
              <w:t>(A), dla każdego rodzaju dźwięku.</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7</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Dodatkowe sygnały dźwiękowe (awaryjne) pneumatyczne.</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8</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keepNext/>
              <w:numPr>
                <w:ilvl w:val="1"/>
                <w:numId w:val="0"/>
              </w:numPr>
              <w:tabs>
                <w:tab w:val="num" w:pos="0"/>
              </w:tabs>
              <w:suppressAutoHyphens/>
              <w:spacing w:after="0" w:line="240" w:lineRule="auto"/>
              <w:outlineLvl w:val="1"/>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ar-SA"/>
              </w:rPr>
              <w:t xml:space="preserve">Oznakowanie pojazdu zgodnie z Rozporządzenie Ministra Zdrowia z dnia 18 października 2010 r. w sprawie oznaczenia systemu Państwowe Ratownictwo Medyczne oraz wymagań w zakresie umundurowania członków zespołów ratownictwa medycznego (Dz. U. 2010 nr 209 poz.1382 z </w:t>
            </w:r>
            <w:proofErr w:type="spellStart"/>
            <w:r w:rsidRPr="001914D1">
              <w:rPr>
                <w:rFonts w:ascii="Times New Roman" w:eastAsia="Times New Roman" w:hAnsi="Times New Roman" w:cs="Times New Roman"/>
                <w:sz w:val="18"/>
                <w:szCs w:val="18"/>
                <w:lang w:eastAsia="ar-SA"/>
              </w:rPr>
              <w:t>późn</w:t>
            </w:r>
            <w:proofErr w:type="spellEnd"/>
            <w:r w:rsidRPr="001914D1">
              <w:rPr>
                <w:rFonts w:ascii="Times New Roman" w:eastAsia="Times New Roman" w:hAnsi="Times New Roman" w:cs="Times New Roman"/>
                <w:sz w:val="18"/>
                <w:szCs w:val="18"/>
                <w:lang w:eastAsia="ar-SA"/>
              </w:rPr>
              <w:t xml:space="preserve">. </w:t>
            </w:r>
            <w:proofErr w:type="spellStart"/>
            <w:r w:rsidRPr="001914D1">
              <w:rPr>
                <w:rFonts w:ascii="Times New Roman" w:eastAsia="Times New Roman" w:hAnsi="Times New Roman" w:cs="Times New Roman"/>
                <w:sz w:val="18"/>
                <w:szCs w:val="18"/>
                <w:lang w:eastAsia="ar-SA"/>
              </w:rPr>
              <w:t>zm</w:t>
            </w:r>
            <w:proofErr w:type="spellEnd"/>
            <w:r w:rsidRPr="001914D1">
              <w:rPr>
                <w:rFonts w:ascii="Times New Roman" w:eastAsia="Times New Roman" w:hAnsi="Times New Roman" w:cs="Times New Roman"/>
                <w:sz w:val="18"/>
                <w:szCs w:val="18"/>
                <w:lang w:eastAsia="ar-SA"/>
              </w:rPr>
              <w:t>):</w:t>
            </w:r>
          </w:p>
          <w:p w:rsidR="001914D1" w:rsidRPr="001914D1" w:rsidRDefault="001914D1" w:rsidP="001914D1">
            <w:pPr>
              <w:numPr>
                <w:ilvl w:val="0"/>
                <w:numId w:val="6"/>
              </w:numPr>
              <w:suppressAutoHyphens/>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trzech pasów odblaskowy wykonanych z folii typu 3:</w:t>
            </w:r>
          </w:p>
          <w:p w:rsidR="001914D1" w:rsidRPr="001914D1" w:rsidRDefault="001914D1" w:rsidP="001914D1">
            <w:pPr>
              <w:numPr>
                <w:ilvl w:val="1"/>
                <w:numId w:val="16"/>
              </w:numPr>
              <w:suppressAutoHyphens/>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barwy czerwonej umieszczony w obszarze pomiędzy linią o</w:t>
            </w:r>
            <w:bookmarkStart w:id="0" w:name="_GoBack"/>
            <w:bookmarkEnd w:id="0"/>
            <w:r w:rsidRPr="001914D1">
              <w:rPr>
                <w:rFonts w:ascii="Times New Roman" w:eastAsia="Times New Roman" w:hAnsi="Times New Roman" w:cs="Times New Roman"/>
                <w:sz w:val="18"/>
                <w:szCs w:val="18"/>
                <w:lang w:eastAsia="ar-SA"/>
              </w:rPr>
              <w:t>kien i nadkoli;</w:t>
            </w:r>
          </w:p>
          <w:p w:rsidR="001914D1" w:rsidRPr="001914D1" w:rsidRDefault="001914D1" w:rsidP="001914D1">
            <w:pPr>
              <w:numPr>
                <w:ilvl w:val="1"/>
                <w:numId w:val="16"/>
              </w:numPr>
              <w:suppressAutoHyphens/>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barwy czerwonej umieszczony wokół dachu;</w:t>
            </w:r>
          </w:p>
          <w:p w:rsidR="001914D1" w:rsidRPr="001914D1" w:rsidRDefault="001914D1" w:rsidP="001914D1">
            <w:pPr>
              <w:numPr>
                <w:ilvl w:val="1"/>
                <w:numId w:val="16"/>
              </w:numPr>
              <w:suppressAutoHyphens/>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barwy niebieskiej umieszczony bezpośrednio nad pasem czerwonym (o którym mowa w </w:t>
            </w:r>
            <w:proofErr w:type="spellStart"/>
            <w:r w:rsidRPr="001914D1">
              <w:rPr>
                <w:rFonts w:ascii="Times New Roman" w:eastAsia="Times New Roman" w:hAnsi="Times New Roman" w:cs="Times New Roman"/>
                <w:sz w:val="18"/>
                <w:szCs w:val="18"/>
                <w:lang w:eastAsia="ar-SA"/>
              </w:rPr>
              <w:t>ppkt</w:t>
            </w:r>
            <w:proofErr w:type="spellEnd"/>
            <w:r w:rsidRPr="001914D1">
              <w:rPr>
                <w:rFonts w:ascii="Times New Roman" w:eastAsia="Times New Roman" w:hAnsi="Times New Roman" w:cs="Times New Roman"/>
                <w:sz w:val="18"/>
                <w:szCs w:val="18"/>
                <w:lang w:eastAsia="ar-SA"/>
              </w:rPr>
              <w:t>. „i”);</w:t>
            </w:r>
          </w:p>
          <w:p w:rsidR="001914D1" w:rsidRPr="001914D1" w:rsidRDefault="001914D1" w:rsidP="001914D1">
            <w:pPr>
              <w:numPr>
                <w:ilvl w:val="0"/>
                <w:numId w:val="6"/>
              </w:numPr>
              <w:suppressAutoHyphens/>
              <w:spacing w:after="0" w:line="240" w:lineRule="auto"/>
              <w:ind w:left="338"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nadruk lustrzany „AMBULANS” umieszczonego centralnie na masce pojazdu, wykonany z folii odblaskowej typu 3 barwy czerwonej, o wysokości min. 22 cm;</w:t>
            </w:r>
          </w:p>
          <w:p w:rsidR="001914D1" w:rsidRPr="001914D1" w:rsidRDefault="001914D1" w:rsidP="001914D1">
            <w:pPr>
              <w:numPr>
                <w:ilvl w:val="0"/>
                <w:numId w:val="6"/>
              </w:numPr>
              <w:suppressAutoHyphens/>
              <w:spacing w:after="0" w:line="240" w:lineRule="auto"/>
              <w:ind w:left="338"/>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oznakowanie wzorem graficznym systemu Państwowe Ratownictwo Medyczne, z tyłu, na dachu oraz po bokach pojazdu, o średnicy 50 cm;</w:t>
            </w:r>
          </w:p>
          <w:p w:rsidR="001914D1" w:rsidRPr="001914D1" w:rsidRDefault="001914D1" w:rsidP="001914D1">
            <w:pPr>
              <w:numPr>
                <w:ilvl w:val="0"/>
                <w:numId w:val="6"/>
              </w:numPr>
              <w:suppressAutoHyphens/>
              <w:spacing w:after="0" w:line="240" w:lineRule="auto"/>
              <w:ind w:left="338"/>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oznaczenie ambulansu litera „P” wpisana w okrąg o średnicy min. 40 cm i grubości linii koła i litery 4 cm, na bokach, drzwiach tylnych oraz dachu, wykonane z folii odblaskowej typu 3, barwy czerwonej oraz numerem bocznym zgodnie z Rekomendacją Wojewody Wielkopolskiego nr 1/2015 z dnia 4 września 2015 r. w sprawie oznakowania zespołów ratownictwa medycznego. Zamawiający przekaże Wykonawcy numer boczny pojazdu, który należy umieścić we wskazanych w Rekomendacji miejscach na etapie realizacji zamówienia. Numer boczny powinien być wykonany z tego samego rodzaju folii odblaskowej co oznaczenie rodzaju ambulansu;</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9</w:t>
            </w:r>
          </w:p>
        </w:tc>
        <w:tc>
          <w:tcPr>
            <w:tcW w:w="6928" w:type="dxa"/>
            <w:gridSpan w:val="2"/>
            <w:tcBorders>
              <w:top w:val="single" w:sz="4" w:space="0" w:color="000000"/>
              <w:left w:val="single" w:sz="4" w:space="0" w:color="000000"/>
              <w:bottom w:val="single" w:sz="4" w:space="0" w:color="000000"/>
            </w:tcBorders>
            <w:shd w:val="clear" w:color="auto" w:fill="auto"/>
          </w:tcPr>
          <w:p w:rsidR="001914D1" w:rsidRPr="001914D1" w:rsidRDefault="001914D1" w:rsidP="001914D1">
            <w:pPr>
              <w:suppressAutoHyphens/>
              <w:snapToGrid w:val="0"/>
              <w:spacing w:after="0" w:line="240" w:lineRule="auto"/>
              <w:jc w:val="both"/>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Reflektory zewnętrzne, umieszczone z trzech stron pojazdu (tył i boki) ze światłem rozproszonym do oświetlenia miejsca akcji, światło koloru białego (ok. 4500 K), o mocy min. 1000 lm, zasilane prądem 12V, klasa szczelności IP65 lub IP66. Reflektory powinny być zamontowane po 2 szt. z każdej strony pojazdu, z możliwością ich włączania i  wyłączania zarówno z kabiny kierowcy, jak i przedziału medycznego (sterowanie w ramie drzwi tylnych);</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jc w:val="both"/>
              <w:rPr>
                <w:rFonts w:ascii="Times New Roman" w:eastAsia="Times New Roman" w:hAnsi="Times New Roman" w:cs="Times New Roman"/>
                <w:sz w:val="18"/>
                <w:szCs w:val="18"/>
                <w:lang w:eastAsia="ar-SA"/>
              </w:rPr>
            </w:pPr>
          </w:p>
        </w:tc>
      </w:tr>
      <w:tr w:rsidR="001914D1" w:rsidRPr="001914D1" w:rsidTr="005D3154">
        <w:tblPrEx>
          <w:tblCellMar>
            <w:left w:w="0" w:type="dxa"/>
            <w:right w:w="0" w:type="dxa"/>
          </w:tblCellMar>
        </w:tblPrEx>
        <w:trPr>
          <w:trHeight w:val="283"/>
          <w:jc w:val="center"/>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b/>
                <w:sz w:val="18"/>
                <w:szCs w:val="18"/>
                <w:lang w:eastAsia="ar-SA"/>
              </w:rPr>
            </w:pPr>
            <w:r w:rsidRPr="001914D1">
              <w:rPr>
                <w:rFonts w:ascii="Times New Roman" w:eastAsia="Times New Roman" w:hAnsi="Times New Roman" w:cs="Times New Roman"/>
                <w:b/>
                <w:sz w:val="18"/>
                <w:szCs w:val="18"/>
                <w:lang w:eastAsia="ar-SA"/>
              </w:rPr>
              <w:t>XII. Systemy łączności</w:t>
            </w: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Kabina kierowcy przystosowana do zainstalowania 1 radiotelefonu przewoźnego typu Motorola </w:t>
            </w:r>
            <w:proofErr w:type="spellStart"/>
            <w:r w:rsidRPr="001914D1">
              <w:rPr>
                <w:rFonts w:ascii="Times New Roman" w:eastAsia="Times New Roman" w:hAnsi="Times New Roman" w:cs="Times New Roman"/>
                <w:sz w:val="18"/>
                <w:szCs w:val="18"/>
                <w:lang w:eastAsia="ar-SA"/>
              </w:rPr>
              <w:t>Mototrbo</w:t>
            </w:r>
            <w:proofErr w:type="spellEnd"/>
            <w:r w:rsidRPr="001914D1">
              <w:rPr>
                <w:rFonts w:ascii="Times New Roman" w:eastAsia="Times New Roman" w:hAnsi="Times New Roman" w:cs="Times New Roman"/>
                <w:sz w:val="18"/>
                <w:szCs w:val="18"/>
                <w:lang w:eastAsia="ar-SA"/>
              </w:rPr>
              <w:t xml:space="preserve"> serii DM 3600 lub DM 4600 (preferowane miejsce na podszybiu nad centralną półką);</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2</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Antena radiowa zamontowana na stałe centralnie na środku dachu pojazdu</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3</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Antena radiowa, o której mowa w pkt. 2, spełniająca następujące parametry techniczne:</w:t>
            </w:r>
          </w:p>
          <w:p w:rsidR="001914D1" w:rsidRPr="001914D1" w:rsidRDefault="001914D1" w:rsidP="001914D1">
            <w:pPr>
              <w:numPr>
                <w:ilvl w:val="0"/>
                <w:numId w:val="14"/>
              </w:numPr>
              <w:suppressAutoHyphens/>
              <w:spacing w:after="0" w:line="240" w:lineRule="auto"/>
              <w:ind w:left="338" w:hanging="284"/>
              <w:rPr>
                <w:rFonts w:ascii="Times New Roman" w:eastAsia="Times New Roman" w:hAnsi="Times New Roman" w:cs="Times New Roman"/>
                <w:sz w:val="18"/>
                <w:szCs w:val="18"/>
                <w:lang w:eastAsia="ar-SA"/>
              </w:rPr>
            </w:pPr>
            <w:proofErr w:type="spellStart"/>
            <w:r w:rsidRPr="001914D1">
              <w:rPr>
                <w:rFonts w:ascii="Times New Roman" w:eastAsia="Times New Roman" w:hAnsi="Times New Roman" w:cs="Times New Roman"/>
                <w:sz w:val="18"/>
                <w:szCs w:val="18"/>
                <w:lang w:eastAsia="ar-SA"/>
              </w:rPr>
              <w:t>helikalna</w:t>
            </w:r>
            <w:proofErr w:type="spellEnd"/>
            <w:r w:rsidRPr="001914D1">
              <w:rPr>
                <w:rFonts w:ascii="Times New Roman" w:eastAsia="Times New Roman" w:hAnsi="Times New Roman" w:cs="Times New Roman"/>
                <w:sz w:val="18"/>
                <w:szCs w:val="18"/>
                <w:lang w:eastAsia="ar-SA"/>
              </w:rPr>
              <w:t xml:space="preserve"> antena przewoźna typu APH-030</w:t>
            </w:r>
          </w:p>
          <w:p w:rsidR="001914D1" w:rsidRPr="001914D1" w:rsidRDefault="001914D1" w:rsidP="001914D1">
            <w:pPr>
              <w:numPr>
                <w:ilvl w:val="0"/>
                <w:numId w:val="14"/>
              </w:numPr>
              <w:suppressAutoHyphens/>
              <w:spacing w:after="0" w:line="240" w:lineRule="auto"/>
              <w:ind w:left="338" w:hanging="284"/>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częstotliwość środka pasma anteny: 169,000 MHz (+-0,5MHz);</w:t>
            </w:r>
          </w:p>
          <w:p w:rsidR="001914D1" w:rsidRPr="001914D1" w:rsidRDefault="001914D1" w:rsidP="001914D1">
            <w:pPr>
              <w:numPr>
                <w:ilvl w:val="0"/>
                <w:numId w:val="14"/>
              </w:numPr>
              <w:suppressAutoHyphens/>
              <w:spacing w:after="0" w:line="240" w:lineRule="auto"/>
              <w:ind w:left="338" w:hanging="284"/>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independencja wejściowa nominalna: 50</w:t>
            </w:r>
            <w:r w:rsidRPr="001914D1">
              <w:rPr>
                <w:rFonts w:ascii="Times New Roman" w:eastAsia="Times New Roman" w:hAnsi="Times New Roman" w:cs="Times New Roman"/>
                <w:sz w:val="18"/>
                <w:szCs w:val="18"/>
                <w:lang w:eastAsia="pl-PL"/>
              </w:rPr>
              <w:t>Ω;</w:t>
            </w:r>
          </w:p>
          <w:p w:rsidR="001914D1" w:rsidRPr="001914D1" w:rsidRDefault="001914D1" w:rsidP="001914D1">
            <w:pPr>
              <w:numPr>
                <w:ilvl w:val="0"/>
                <w:numId w:val="14"/>
              </w:numPr>
              <w:suppressAutoHyphens/>
              <w:spacing w:after="0" w:line="240" w:lineRule="auto"/>
              <w:ind w:left="338" w:hanging="284"/>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współczynnik fali stojącej: poniżej 1,5 SWR;</w:t>
            </w:r>
          </w:p>
          <w:p w:rsidR="001914D1" w:rsidRPr="001914D1" w:rsidRDefault="001914D1" w:rsidP="001914D1">
            <w:pPr>
              <w:numPr>
                <w:ilvl w:val="0"/>
                <w:numId w:val="14"/>
              </w:numPr>
              <w:suppressAutoHyphens/>
              <w:spacing w:after="0" w:line="240" w:lineRule="auto"/>
              <w:ind w:left="338" w:hanging="284"/>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polaryzacja pionowa;</w:t>
            </w:r>
          </w:p>
          <w:p w:rsidR="001914D1" w:rsidRPr="001914D1" w:rsidRDefault="001914D1" w:rsidP="001914D1">
            <w:pPr>
              <w:numPr>
                <w:ilvl w:val="0"/>
                <w:numId w:val="14"/>
              </w:numPr>
              <w:suppressAutoHyphens/>
              <w:spacing w:after="0" w:line="240" w:lineRule="auto"/>
              <w:ind w:left="338" w:hanging="284"/>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charakterystyka promieniowania – dookólna;</w:t>
            </w:r>
          </w:p>
          <w:p w:rsidR="001914D1" w:rsidRPr="001914D1" w:rsidRDefault="001914D1" w:rsidP="001914D1">
            <w:pPr>
              <w:numPr>
                <w:ilvl w:val="0"/>
                <w:numId w:val="14"/>
              </w:numPr>
              <w:suppressAutoHyphens/>
              <w:spacing w:after="0" w:line="240" w:lineRule="auto"/>
              <w:ind w:left="338" w:hanging="284"/>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maksymalna moc dostarczenia do anteny 60W;</w:t>
            </w:r>
          </w:p>
          <w:p w:rsidR="001914D1" w:rsidRPr="001914D1" w:rsidRDefault="001914D1" w:rsidP="001914D1">
            <w:pPr>
              <w:numPr>
                <w:ilvl w:val="0"/>
                <w:numId w:val="14"/>
              </w:numPr>
              <w:suppressAutoHyphens/>
              <w:spacing w:after="0" w:line="240" w:lineRule="auto"/>
              <w:ind w:left="338" w:hanging="284"/>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antena o długości całkowitej nie dłuższej niż 20 cm liczona od podstawy do szczytu anteny;</w:t>
            </w:r>
          </w:p>
          <w:p w:rsidR="001914D1" w:rsidRPr="001914D1" w:rsidRDefault="001914D1" w:rsidP="001914D1">
            <w:pPr>
              <w:numPr>
                <w:ilvl w:val="0"/>
                <w:numId w:val="14"/>
              </w:numPr>
              <w:suppressAutoHyphens/>
              <w:spacing w:after="0" w:line="240" w:lineRule="auto"/>
              <w:ind w:left="338" w:hanging="284"/>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przewód antenowy zakończony w kabinie kierowcy wtykiem BNC;</w:t>
            </w:r>
          </w:p>
          <w:p w:rsidR="001914D1" w:rsidRPr="001914D1" w:rsidRDefault="001914D1" w:rsidP="001914D1">
            <w:pPr>
              <w:numPr>
                <w:ilvl w:val="0"/>
                <w:numId w:val="14"/>
              </w:numPr>
              <w:suppressAutoHyphens/>
              <w:spacing w:after="0" w:line="240" w:lineRule="auto"/>
              <w:ind w:left="338" w:hanging="284"/>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przewód zasilający zapewniający prawidłowe działanie urządzenia: </w:t>
            </w:r>
            <w:r w:rsidRPr="001914D1">
              <w:rPr>
                <w:rFonts w:ascii="Times New Roman" w:eastAsia="Times New Roman" w:hAnsi="Times New Roman" w:cs="Times New Roman"/>
                <w:sz w:val="18"/>
                <w:szCs w:val="18"/>
                <w:lang w:eastAsia="ar-SA"/>
              </w:rPr>
              <w:br/>
            </w:r>
            <w:proofErr w:type="spellStart"/>
            <w:r w:rsidRPr="001914D1">
              <w:rPr>
                <w:rFonts w:ascii="Times New Roman" w:eastAsia="Times New Roman" w:hAnsi="Times New Roman" w:cs="Times New Roman"/>
                <w:sz w:val="18"/>
                <w:szCs w:val="18"/>
                <w:lang w:eastAsia="ar-SA"/>
              </w:rPr>
              <w:t>Montorola</w:t>
            </w:r>
            <w:proofErr w:type="spellEnd"/>
            <w:r w:rsidRPr="001914D1">
              <w:rPr>
                <w:rFonts w:ascii="Times New Roman" w:eastAsia="Times New Roman" w:hAnsi="Times New Roman" w:cs="Times New Roman"/>
                <w:sz w:val="18"/>
                <w:szCs w:val="18"/>
                <w:lang w:eastAsia="ar-SA"/>
              </w:rPr>
              <w:t xml:space="preserve"> </w:t>
            </w:r>
            <w:proofErr w:type="spellStart"/>
            <w:r w:rsidRPr="001914D1">
              <w:rPr>
                <w:rFonts w:ascii="Times New Roman" w:eastAsia="Times New Roman" w:hAnsi="Times New Roman" w:cs="Times New Roman"/>
                <w:sz w:val="18"/>
                <w:szCs w:val="18"/>
                <w:lang w:eastAsia="ar-SA"/>
              </w:rPr>
              <w:t>Motorbo</w:t>
            </w:r>
            <w:proofErr w:type="spellEnd"/>
            <w:r w:rsidRPr="001914D1">
              <w:rPr>
                <w:rFonts w:ascii="Times New Roman" w:eastAsia="Times New Roman" w:hAnsi="Times New Roman" w:cs="Times New Roman"/>
                <w:sz w:val="18"/>
                <w:szCs w:val="18"/>
                <w:lang w:eastAsia="ar-SA"/>
              </w:rPr>
              <w:t xml:space="preserve"> serii DM 3000 lub DM 4000, podłączony bezpośrednio pod główny akumulator (rozruchowy);</w:t>
            </w:r>
          </w:p>
          <w:p w:rsidR="001914D1" w:rsidRPr="001914D1" w:rsidRDefault="001914D1" w:rsidP="001914D1">
            <w:pPr>
              <w:numPr>
                <w:ilvl w:val="0"/>
                <w:numId w:val="14"/>
              </w:numPr>
              <w:suppressAutoHyphens/>
              <w:spacing w:after="0" w:line="240" w:lineRule="auto"/>
              <w:ind w:left="338" w:hanging="284"/>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wyprowadzenie sterowania po załączonej stacyjce do radiotelefonu; </w:t>
            </w:r>
          </w:p>
          <w:p w:rsidR="001914D1" w:rsidRPr="001914D1" w:rsidRDefault="001914D1" w:rsidP="001914D1">
            <w:pPr>
              <w:numPr>
                <w:ilvl w:val="0"/>
                <w:numId w:val="14"/>
              </w:numPr>
              <w:suppressAutoHyphens/>
              <w:spacing w:after="0" w:line="240" w:lineRule="auto"/>
              <w:ind w:left="338" w:hanging="284"/>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zakres temperaturowy pracy anteny: od -40</w:t>
            </w:r>
            <w:r w:rsidRPr="001914D1">
              <w:rPr>
                <w:rFonts w:ascii="Times New Roman" w:eastAsia="Times New Roman" w:hAnsi="Times New Roman" w:cs="Times New Roman"/>
                <w:sz w:val="18"/>
                <w:szCs w:val="18"/>
                <w:lang w:eastAsia="pl-PL"/>
              </w:rPr>
              <w:t>ºC do +55ºC;</w:t>
            </w:r>
          </w:p>
          <w:p w:rsidR="001914D1" w:rsidRPr="001914D1" w:rsidRDefault="001914D1" w:rsidP="001914D1">
            <w:pPr>
              <w:numPr>
                <w:ilvl w:val="0"/>
                <w:numId w:val="14"/>
              </w:numPr>
              <w:suppressAutoHyphens/>
              <w:spacing w:after="0" w:line="240" w:lineRule="auto"/>
              <w:ind w:left="338" w:hanging="284"/>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lastRenderedPageBreak/>
              <w:t>masa własna anteny do 0,4 kg;</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1242"/>
          <w:jc w:val="center"/>
        </w:trPr>
        <w:tc>
          <w:tcPr>
            <w:tcW w:w="443" w:type="dxa"/>
            <w:tcBorders>
              <w:top w:val="single" w:sz="4" w:space="0" w:color="000000"/>
              <w:left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lastRenderedPageBreak/>
              <w:t>4</w:t>
            </w:r>
          </w:p>
        </w:tc>
        <w:tc>
          <w:tcPr>
            <w:tcW w:w="6928" w:type="dxa"/>
            <w:gridSpan w:val="2"/>
            <w:tcBorders>
              <w:top w:val="single" w:sz="4" w:space="0" w:color="000000"/>
              <w:left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bCs/>
                <w:sz w:val="18"/>
                <w:szCs w:val="18"/>
                <w:lang w:eastAsia="ar-SA"/>
              </w:rPr>
              <w:t xml:space="preserve">Mocowanie do stacji dokującej ADK07F do tabletu DURABOOK funkcjonującego w ramach systemu SWD PRM, zamontowane w przedziale kierowcy, na konsoli centralnej zapewniającą bezpośredni i łatwy dostęp do tabletu oraz możliwość odczytywania danych z monitora. Mocowanie powinno posiadać homologację potwierdzającą spełnienie wymogów, </w:t>
            </w:r>
          </w:p>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bCs/>
                <w:sz w:val="18"/>
                <w:szCs w:val="18"/>
                <w:lang w:eastAsia="ar-SA"/>
              </w:rPr>
              <w:t>o których mowa w Polskiej Normie PN-EN 1789+A2:2015. Zamawiający nie dopuszcza jakichkolwiek innych niż fabryczne perforacji kokpitu i podłogi w kabinie kierowcy;</w:t>
            </w:r>
          </w:p>
        </w:tc>
        <w:tc>
          <w:tcPr>
            <w:tcW w:w="3261" w:type="dxa"/>
            <w:tcBorders>
              <w:top w:val="single" w:sz="4" w:space="0" w:color="000000"/>
              <w:left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b/>
                <w:bCs/>
                <w:sz w:val="18"/>
                <w:szCs w:val="18"/>
                <w:u w:val="single"/>
                <w:lang w:eastAsia="ar-SA"/>
              </w:rPr>
            </w:pPr>
          </w:p>
        </w:tc>
      </w:tr>
      <w:tr w:rsidR="001914D1" w:rsidRPr="001914D1" w:rsidTr="005D3154">
        <w:trPr>
          <w:trHeight w:val="454"/>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5</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keepNext/>
              <w:numPr>
                <w:ilvl w:val="2"/>
                <w:numId w:val="0"/>
              </w:numPr>
              <w:tabs>
                <w:tab w:val="num" w:pos="0"/>
              </w:tabs>
              <w:suppressAutoHyphens/>
              <w:spacing w:after="0" w:line="240" w:lineRule="auto"/>
              <w:outlineLvl w:val="2"/>
              <w:rPr>
                <w:rFonts w:ascii="Times New Roman" w:eastAsia="Times New Roman" w:hAnsi="Times New Roman" w:cs="Times New Roman"/>
                <w:bCs/>
                <w:sz w:val="18"/>
                <w:szCs w:val="18"/>
                <w:lang w:val="x-none" w:eastAsia="ar-SA"/>
              </w:rPr>
            </w:pPr>
            <w:r w:rsidRPr="001914D1">
              <w:rPr>
                <w:rFonts w:ascii="Times New Roman" w:eastAsia="Times New Roman" w:hAnsi="Times New Roman" w:cs="Times New Roman"/>
                <w:bCs/>
                <w:sz w:val="18"/>
                <w:szCs w:val="18"/>
                <w:lang w:val="x-none" w:eastAsia="ar-SA"/>
              </w:rPr>
              <w:t xml:space="preserve">Mocowanie (podstawa) do drukarki HP </w:t>
            </w:r>
            <w:proofErr w:type="spellStart"/>
            <w:r w:rsidRPr="001914D1">
              <w:rPr>
                <w:rFonts w:ascii="Times New Roman" w:eastAsia="Times New Roman" w:hAnsi="Times New Roman" w:cs="Times New Roman"/>
                <w:bCs/>
                <w:sz w:val="18"/>
                <w:szCs w:val="18"/>
                <w:lang w:val="x-none" w:eastAsia="ar-SA"/>
              </w:rPr>
              <w:t>Officejet</w:t>
            </w:r>
            <w:proofErr w:type="spellEnd"/>
            <w:r w:rsidRPr="001914D1">
              <w:rPr>
                <w:rFonts w:ascii="Times New Roman" w:eastAsia="Times New Roman" w:hAnsi="Times New Roman" w:cs="Times New Roman"/>
                <w:bCs/>
                <w:sz w:val="18"/>
                <w:szCs w:val="18"/>
                <w:lang w:val="x-none" w:eastAsia="ar-SA"/>
              </w:rPr>
              <w:t xml:space="preserve"> 100 Mobile </w:t>
            </w:r>
            <w:proofErr w:type="spellStart"/>
            <w:r w:rsidRPr="001914D1">
              <w:rPr>
                <w:rFonts w:ascii="Times New Roman" w:eastAsia="Times New Roman" w:hAnsi="Times New Roman" w:cs="Times New Roman"/>
                <w:bCs/>
                <w:sz w:val="18"/>
                <w:szCs w:val="18"/>
                <w:lang w:val="x-none" w:eastAsia="ar-SA"/>
              </w:rPr>
              <w:t>Printer</w:t>
            </w:r>
            <w:proofErr w:type="spellEnd"/>
            <w:r w:rsidRPr="001914D1">
              <w:rPr>
                <w:rFonts w:ascii="Times New Roman" w:eastAsia="Times New Roman" w:hAnsi="Times New Roman" w:cs="Times New Roman"/>
                <w:bCs/>
                <w:sz w:val="18"/>
                <w:szCs w:val="18"/>
                <w:lang w:val="x-none" w:eastAsia="ar-SA"/>
              </w:rPr>
              <w:t xml:space="preserve"> funkcjonującej w ramach systemu SWD PRM, zamontowanej w przedziale medycznym, na ścianie grodziowej pomiędzy przedziałem medycznym a przedziałem kierowcy, zapewniające bezpośredni i łatwy dostęp do drukarki oraz możliwość pobierana drukowanych dokumentów bez konieczności demontowania urządzenia z podstawy. Mocowanie powinno posiadać homologację potwierdzającą spełnienie wymogów, o których mowa w Polskiej Normie PN-EN 1789+A2:2015;</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b/>
                <w:bCs/>
                <w:sz w:val="18"/>
                <w:szCs w:val="18"/>
                <w:u w:val="single"/>
                <w:lang w:eastAsia="ar-SA"/>
              </w:rPr>
            </w:pPr>
          </w:p>
        </w:tc>
      </w:tr>
      <w:tr w:rsidR="001914D1" w:rsidRPr="001914D1" w:rsidTr="005D3154">
        <w:trPr>
          <w:trHeight w:val="454"/>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6</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bCs/>
                <w:sz w:val="18"/>
                <w:szCs w:val="18"/>
                <w:lang w:eastAsia="ar-SA"/>
              </w:rPr>
            </w:pPr>
            <w:r w:rsidRPr="001914D1">
              <w:rPr>
                <w:rFonts w:ascii="Times New Roman" w:eastAsia="Times New Roman" w:hAnsi="Times New Roman" w:cs="Times New Roman"/>
                <w:bCs/>
                <w:sz w:val="18"/>
                <w:szCs w:val="18"/>
                <w:lang w:eastAsia="ar-SA"/>
              </w:rPr>
              <w:t>Podstawa do tabletu powinna być wyposażona w:</w:t>
            </w:r>
          </w:p>
          <w:p w:rsidR="001914D1" w:rsidRPr="001914D1" w:rsidRDefault="001914D1" w:rsidP="001914D1">
            <w:pPr>
              <w:numPr>
                <w:ilvl w:val="0"/>
                <w:numId w:val="3"/>
              </w:numPr>
              <w:suppressAutoHyphens/>
              <w:snapToGrid w:val="0"/>
              <w:spacing w:after="0" w:line="240" w:lineRule="auto"/>
              <w:ind w:left="357" w:hanging="357"/>
              <w:rPr>
                <w:rFonts w:ascii="Times New Roman" w:eastAsia="Times New Roman" w:hAnsi="Times New Roman" w:cs="Times New Roman"/>
                <w:bCs/>
                <w:sz w:val="18"/>
                <w:szCs w:val="18"/>
                <w:lang w:eastAsia="ar-SA"/>
              </w:rPr>
            </w:pPr>
            <w:r w:rsidRPr="001914D1">
              <w:rPr>
                <w:rFonts w:ascii="Times New Roman" w:eastAsia="Times New Roman" w:hAnsi="Times New Roman" w:cs="Times New Roman"/>
                <w:bCs/>
                <w:sz w:val="18"/>
                <w:szCs w:val="18"/>
                <w:lang w:eastAsia="ar-SA"/>
              </w:rPr>
              <w:t xml:space="preserve">mocowanie połączone w sposób trwały i bezpieczny, z jednej strony z ramą pojazdu (wykorzystując w tym celu otwory technologiczne producenta pojazdu), z drugiej strony w uchwytem wielofunkcyjnym (stacją dokującą ADK07F) do tabletu. Doprowadzone okablowanie powinno zapewniać możliwość ładowanie tabletu w trakcie jazdy oraz zapewniającym dostęp do zewnętrznej anteny GSM/GPS, kabla USB łączącego tablet </w:t>
            </w:r>
            <w:r w:rsidRPr="001914D1">
              <w:rPr>
                <w:rFonts w:ascii="Times New Roman" w:eastAsia="Times New Roman" w:hAnsi="Times New Roman" w:cs="Times New Roman"/>
                <w:bCs/>
                <w:sz w:val="18"/>
                <w:szCs w:val="18"/>
                <w:lang w:eastAsia="ar-SA"/>
              </w:rPr>
              <w:br/>
              <w:t xml:space="preserve">z drukarką. Zamawiający oczekuje, że wyprowadzone okablowanie będzie posiadało kompatybilne wtyki (końcówki) ze stacją dokującą ADK07F, drukarką, o której mowa </w:t>
            </w:r>
            <w:r w:rsidRPr="001914D1">
              <w:rPr>
                <w:rFonts w:ascii="Times New Roman" w:eastAsia="Times New Roman" w:hAnsi="Times New Roman" w:cs="Times New Roman"/>
                <w:bCs/>
                <w:sz w:val="18"/>
                <w:szCs w:val="18"/>
                <w:lang w:eastAsia="ar-SA"/>
              </w:rPr>
              <w:br/>
              <w:t>w pkt. 5 oraz modułem GPS;</w:t>
            </w:r>
          </w:p>
          <w:p w:rsidR="001914D1" w:rsidRPr="001914D1" w:rsidRDefault="001914D1" w:rsidP="001914D1">
            <w:pPr>
              <w:numPr>
                <w:ilvl w:val="0"/>
                <w:numId w:val="3"/>
              </w:numPr>
              <w:suppressAutoHyphens/>
              <w:snapToGrid w:val="0"/>
              <w:spacing w:after="0" w:line="240" w:lineRule="auto"/>
              <w:ind w:left="357" w:hanging="357"/>
              <w:rPr>
                <w:rFonts w:ascii="Times New Roman" w:eastAsia="Times New Roman" w:hAnsi="Times New Roman" w:cs="Times New Roman"/>
                <w:bCs/>
                <w:sz w:val="18"/>
                <w:szCs w:val="18"/>
                <w:lang w:eastAsia="ar-SA"/>
              </w:rPr>
            </w:pPr>
            <w:r w:rsidRPr="001914D1">
              <w:rPr>
                <w:rFonts w:ascii="Times New Roman" w:eastAsia="Times New Roman" w:hAnsi="Times New Roman" w:cs="Times New Roman"/>
                <w:bCs/>
                <w:sz w:val="18"/>
                <w:szCs w:val="18"/>
                <w:lang w:eastAsia="ar-SA"/>
              </w:rPr>
              <w:t>wiązki przewodów do urządzeń oraz urządzeń zewnętrznych: wielofunkcyjna antena zewnętrzna FM/GSM/GPS, moduł GPS, zasilania elektrycznego, kabla . Wykonawca zobowiązany jest zamontować wielofunkcyjną antenę, o której mowa powyżej, na dachu pojazdu za belką świetlną sygnalizacji uprzywilejowanej, na wysokości drzwi przesuwnych prawych wraz z przeprowadzeniem i doprowadzeniem okablowania do miejsca montażu uchwytu tabletu. Ponadto zobowiązany jest do przeprowadzenia wiązki okablowania pomiędzy uchwytem a miejscem montażu modułu GPS (miejsce uzgodnione z Zamawiającym) w trakcie realizacji zamówienia) oraz doprowadzenia właściwej instalacji zasilającej uchwyt tabletu.</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b/>
                <w:bCs/>
                <w:sz w:val="18"/>
                <w:szCs w:val="18"/>
                <w:u w:val="single"/>
                <w:lang w:eastAsia="ar-SA"/>
              </w:rPr>
            </w:pPr>
          </w:p>
        </w:tc>
      </w:tr>
      <w:tr w:rsidR="001914D1" w:rsidRPr="001914D1" w:rsidTr="005D3154">
        <w:trPr>
          <w:trHeight w:val="454"/>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7</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bCs/>
                <w:sz w:val="18"/>
                <w:szCs w:val="18"/>
                <w:lang w:eastAsia="ar-SA"/>
              </w:rPr>
            </w:pPr>
            <w:r w:rsidRPr="001914D1">
              <w:rPr>
                <w:rFonts w:ascii="Times New Roman" w:eastAsia="Times New Roman" w:hAnsi="Times New Roman" w:cs="Times New Roman"/>
                <w:bCs/>
                <w:sz w:val="18"/>
                <w:szCs w:val="18"/>
                <w:lang w:eastAsia="ar-SA"/>
              </w:rPr>
              <w:t>Bezpośrednio przy mocowaniu (podstawie) do drukarki, o której mowa w pkt. XII.3 powinno znajdować się gniazdo elektryczne z zasilane prądem o natężeniu 230V.</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b/>
                <w:bCs/>
                <w:sz w:val="18"/>
                <w:szCs w:val="18"/>
                <w:u w:val="single"/>
                <w:lang w:eastAsia="ar-SA"/>
              </w:rPr>
            </w:pPr>
          </w:p>
        </w:tc>
      </w:tr>
      <w:tr w:rsidR="001914D1" w:rsidRPr="001914D1" w:rsidTr="005D3154">
        <w:tblPrEx>
          <w:tblCellMar>
            <w:left w:w="0" w:type="dxa"/>
            <w:right w:w="0" w:type="dxa"/>
          </w:tblCellMar>
        </w:tblPrEx>
        <w:trPr>
          <w:trHeight w:val="283"/>
          <w:jc w:val="center"/>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b/>
                <w:sz w:val="18"/>
                <w:szCs w:val="18"/>
                <w:lang w:eastAsia="ar-SA"/>
              </w:rPr>
            </w:pPr>
            <w:r w:rsidRPr="001914D1">
              <w:rPr>
                <w:rFonts w:ascii="Times New Roman" w:eastAsia="Times New Roman" w:hAnsi="Times New Roman" w:cs="Times New Roman"/>
                <w:b/>
                <w:sz w:val="18"/>
                <w:szCs w:val="18"/>
                <w:lang w:eastAsia="ar-SA"/>
              </w:rPr>
              <w:t>XIII. Centralna instalacja tlenowa</w:t>
            </w:r>
          </w:p>
        </w:tc>
      </w:tr>
      <w:tr w:rsidR="001914D1" w:rsidRPr="001914D1" w:rsidTr="005D3154">
        <w:trPr>
          <w:trHeight w:val="340"/>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Min. 2 punkty poboru typu AGA na ścianie lewej – gniazdo o budowie monoblokowej panelowej, oddzielne gniazda pojedyncze </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jc w:val="both"/>
              <w:rPr>
                <w:rFonts w:ascii="Times New Roman" w:eastAsia="Times New Roman" w:hAnsi="Times New Roman" w:cs="Times New Roman"/>
                <w:sz w:val="18"/>
                <w:szCs w:val="18"/>
                <w:lang w:eastAsia="ar-SA"/>
              </w:rPr>
            </w:pPr>
          </w:p>
        </w:tc>
      </w:tr>
      <w:tr w:rsidR="001914D1" w:rsidRPr="001914D1" w:rsidTr="005D3154">
        <w:trPr>
          <w:trHeight w:val="340"/>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2</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Min. 2 butle tlenowe o pojemności 10l zlokalizowane za lewymi drzwiami przesuwnymi (patrz pkt. VIII.7);</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jc w:val="both"/>
              <w:rPr>
                <w:rFonts w:ascii="Times New Roman" w:eastAsia="Times New Roman" w:hAnsi="Times New Roman" w:cs="Times New Roman"/>
                <w:sz w:val="18"/>
                <w:szCs w:val="18"/>
                <w:lang w:eastAsia="ar-SA"/>
              </w:rPr>
            </w:pPr>
          </w:p>
        </w:tc>
      </w:tr>
      <w:tr w:rsidR="001914D1" w:rsidRPr="001914D1" w:rsidTr="005D3154">
        <w:trPr>
          <w:trHeight w:val="340"/>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3</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Instalacja tlenowa przystosowana do pracy przy ciśnieniu roboczym 150 atm.;</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jc w:val="both"/>
              <w:rPr>
                <w:rFonts w:ascii="Times New Roman" w:eastAsia="Times New Roman" w:hAnsi="Times New Roman" w:cs="Times New Roman"/>
                <w:sz w:val="18"/>
                <w:szCs w:val="18"/>
                <w:lang w:eastAsia="ar-SA"/>
              </w:rPr>
            </w:pPr>
          </w:p>
        </w:tc>
      </w:tr>
      <w:tr w:rsidR="001914D1" w:rsidRPr="001914D1" w:rsidTr="005D3154">
        <w:trPr>
          <w:trHeight w:val="340"/>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4</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Konstrukcja zabudowy powinna zapewniać możliwość swobodnego dostępu do zaworów butli tlenowej od wewnątrz, jak i od zewnątrz pojazdu oraz obserwacji wskazań manometrów reduktorów tlenowych z wnętrza pojazdu;</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jc w:val="both"/>
              <w:rPr>
                <w:rFonts w:ascii="Times New Roman" w:eastAsia="Times New Roman" w:hAnsi="Times New Roman" w:cs="Times New Roman"/>
                <w:sz w:val="18"/>
                <w:szCs w:val="18"/>
                <w:lang w:eastAsia="ar-SA"/>
              </w:rPr>
            </w:pPr>
          </w:p>
        </w:tc>
      </w:tr>
      <w:tr w:rsidR="001914D1" w:rsidRPr="001914D1" w:rsidTr="005D3154">
        <w:trPr>
          <w:trHeight w:val="340"/>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5</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Reduktory tlenowe do butli 10 l</w:t>
            </w:r>
            <w:r w:rsidRPr="001914D1">
              <w:rPr>
                <w:rFonts w:ascii="Times New Roman" w:eastAsia="Times New Roman" w:hAnsi="Times New Roman" w:cs="Times New Roman"/>
                <w:b/>
                <w:sz w:val="18"/>
                <w:szCs w:val="18"/>
                <w:lang w:eastAsia="ar-SA"/>
              </w:rPr>
              <w:t xml:space="preserve"> </w:t>
            </w:r>
            <w:r w:rsidRPr="001914D1">
              <w:rPr>
                <w:rFonts w:ascii="Times New Roman" w:eastAsia="Times New Roman" w:hAnsi="Times New Roman" w:cs="Times New Roman"/>
                <w:sz w:val="18"/>
                <w:szCs w:val="18"/>
                <w:lang w:eastAsia="ar-SA"/>
              </w:rPr>
              <w:t>(konstrukcja reduktora umożliwiająca montaż i demontaż reduktora bez konieczności używania kluczy; manometry reduktorów zabezpieczone przed uszkodzeniami mechanicznymi) instalacja tlenowa umożliwiająca zasilanie paneli tlenowych z obu butli jednocześnie lub po wypięciu jednej butli z instalacji.</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jc w:val="both"/>
              <w:rPr>
                <w:rFonts w:ascii="Times New Roman" w:eastAsia="Times New Roman" w:hAnsi="Times New Roman" w:cs="Times New Roman"/>
                <w:sz w:val="18"/>
                <w:szCs w:val="18"/>
                <w:lang w:eastAsia="ar-SA"/>
              </w:rPr>
            </w:pPr>
          </w:p>
        </w:tc>
      </w:tr>
      <w:tr w:rsidR="001914D1" w:rsidRPr="001914D1" w:rsidTr="005D3154">
        <w:trPr>
          <w:trHeight w:val="340"/>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6</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Przepływomierz tlenowy umożliwiający regulację przypływu tlenu w zakresie od 1l/min do 25l/min.  </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jc w:val="both"/>
              <w:rPr>
                <w:rFonts w:ascii="Times New Roman" w:eastAsia="Times New Roman" w:hAnsi="Times New Roman" w:cs="Times New Roman"/>
                <w:sz w:val="18"/>
                <w:szCs w:val="18"/>
                <w:lang w:eastAsia="ar-SA"/>
              </w:rPr>
            </w:pPr>
          </w:p>
        </w:tc>
      </w:tr>
      <w:tr w:rsidR="001914D1" w:rsidRPr="001914D1" w:rsidTr="005D3154">
        <w:tblPrEx>
          <w:tblCellMar>
            <w:left w:w="0" w:type="dxa"/>
            <w:right w:w="0" w:type="dxa"/>
          </w:tblCellMar>
        </w:tblPrEx>
        <w:trPr>
          <w:trHeight w:val="283"/>
          <w:jc w:val="center"/>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b/>
                <w:sz w:val="18"/>
                <w:szCs w:val="18"/>
                <w:lang w:eastAsia="ar-SA"/>
              </w:rPr>
            </w:pPr>
            <w:r w:rsidRPr="001914D1">
              <w:rPr>
                <w:rFonts w:ascii="Times New Roman" w:eastAsia="Times New Roman" w:hAnsi="Times New Roman" w:cs="Times New Roman"/>
                <w:b/>
                <w:sz w:val="18"/>
                <w:szCs w:val="18"/>
                <w:lang w:eastAsia="ar-SA"/>
              </w:rPr>
              <w:t>XIV. Wyposażenie przedziału medycznego</w:t>
            </w: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ind w:right="130"/>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Zabudowa specjalna zamontowana w przegrodzie między kabiną kierowcy a przedziałem medycznym (tzw. ścianie działowej) powinna być wyposażona w: </w:t>
            </w:r>
          </w:p>
          <w:p w:rsidR="001914D1" w:rsidRPr="001914D1" w:rsidRDefault="001914D1" w:rsidP="001914D1">
            <w:pPr>
              <w:numPr>
                <w:ilvl w:val="0"/>
                <w:numId w:val="8"/>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szafkę przy drzwiach prawych przesuwnych z blatem roboczym do przygotowywania leków, wyłożony blachą nierdzewną wyposażoną w min. cztery wysuwane szuflady. Dwie szuflady pełnowymiarowe służące do przechowywania leków oraz środków medycznych, jedną niepełnowymiarowa szufladę służącą do przechowywania środków czystości (np. środków dezynfekcyjnych, worków na śmieci, itd.) oraz jedną niepełnowymiarowa szufladę pełniąca funkcję kosza wyposażona w wewnętrzny stelaż umożliwiający założenie worka na odpady niebezpieczne, oznakowana w odpowiedni sposób (słowny lub graficzny);</w:t>
            </w:r>
          </w:p>
          <w:p w:rsidR="001914D1" w:rsidRPr="001914D1" w:rsidRDefault="001914D1" w:rsidP="001914D1">
            <w:pPr>
              <w:numPr>
                <w:ilvl w:val="0"/>
                <w:numId w:val="8"/>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przegroda powinna zapewniać możliwość oddzielenia obu przedziałów od siebie (za pomocą przesuwnych drzwi) oraz komunikację pomiędzy personelem medycznym a </w:t>
            </w:r>
            <w:r w:rsidRPr="001914D1">
              <w:rPr>
                <w:rFonts w:ascii="Times New Roman" w:eastAsia="Times New Roman" w:hAnsi="Times New Roman" w:cs="Times New Roman"/>
                <w:sz w:val="18"/>
                <w:szCs w:val="18"/>
                <w:lang w:eastAsia="ar-SA"/>
              </w:rPr>
              <w:lastRenderedPageBreak/>
              <w:t>kierowcą. Drzwi przesuwne (minimalna wysokość przejścia 1800 mm - podać wartość oferowaną) spełniające normę PN EN 1789+A2:2015;</w:t>
            </w:r>
          </w:p>
          <w:p w:rsidR="001914D1" w:rsidRPr="001914D1" w:rsidRDefault="001914D1" w:rsidP="001914D1">
            <w:pPr>
              <w:numPr>
                <w:ilvl w:val="0"/>
                <w:numId w:val="8"/>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zestaw do mocowania drukarki, o którym mowa w pkt. 13.3 oraz gniado elektryczne zapewniające napięcie 230V, o którym mowa w pkt. XII.5 wraz z wyprowadzonym kablem USB łączącym podstawę tabletu z drukarką;</w:t>
            </w:r>
          </w:p>
          <w:p w:rsidR="001914D1" w:rsidRPr="001914D1" w:rsidRDefault="001914D1" w:rsidP="001914D1">
            <w:pPr>
              <w:numPr>
                <w:ilvl w:val="0"/>
                <w:numId w:val="8"/>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wnęka służąca do przechowywania plecaka lub torby ratowniczej. Wnękę ograniczają: od dołu podłoga wewnętrzna pojazdu, pokryta stalą nierdzewną wraz z odpowiednim cokołem szczelnie połączonym ze ściankami bocznymi szafki oraz pojazdem, od góry dwoma szufladami pełnowymiarowymi oraz od wewnętrznej strony dwoma szufladami niepełnowymiarowymi. Dostęp do wnęki powinien być zapewniony z dwóch stron (tj. od strony drzwi przesuwnych oraz od strony przedziału medycznego – frontu szafki, o której mowa w lit. a). Dostęp powinien być zabezpieczony dwoma psami bezpieczeństwa spinanymi na klamrę, uniemożliwiającymi wysuwanie się przewożonego tam plecaka lub torby medycznej.   </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lastRenderedPageBreak/>
              <w:t>2</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Zabudowa specjalna zamontowana na ścianie prawej (tj. pomiędzy drzwiami przesuwnymi prawymi a drzwiami tylnymi) powinna być wyposażona w:</w:t>
            </w:r>
          </w:p>
          <w:p w:rsidR="001914D1" w:rsidRPr="001914D1" w:rsidRDefault="001914D1" w:rsidP="001914D1">
            <w:pPr>
              <w:numPr>
                <w:ilvl w:val="0"/>
                <w:numId w:val="9"/>
              </w:numPr>
              <w:suppressAutoHyphens/>
              <w:snapToGrid w:val="0"/>
              <w:spacing w:after="0" w:line="240" w:lineRule="auto"/>
              <w:ind w:left="357" w:hanging="357"/>
              <w:rPr>
                <w:rFonts w:ascii="Times New Roman" w:eastAsia="Times New Roman" w:hAnsi="Times New Roman" w:cs="Times New Roman"/>
                <w:sz w:val="18"/>
                <w:szCs w:val="18"/>
                <w:lang w:eastAsia="ar-SA"/>
              </w:rPr>
            </w:pPr>
            <w:proofErr w:type="spellStart"/>
            <w:r w:rsidRPr="001914D1">
              <w:rPr>
                <w:rFonts w:ascii="Times New Roman" w:eastAsia="Times New Roman" w:hAnsi="Times New Roman" w:cs="Times New Roman"/>
                <w:sz w:val="18"/>
                <w:szCs w:val="18"/>
                <w:lang w:eastAsia="ar-SA"/>
              </w:rPr>
              <w:t>termobox</w:t>
            </w:r>
            <w:proofErr w:type="spellEnd"/>
            <w:r w:rsidRPr="001914D1">
              <w:rPr>
                <w:rFonts w:ascii="Times New Roman" w:eastAsia="Times New Roman" w:hAnsi="Times New Roman" w:cs="Times New Roman"/>
                <w:sz w:val="18"/>
                <w:szCs w:val="18"/>
                <w:lang w:eastAsia="ar-SA"/>
              </w:rPr>
              <w:t xml:space="preserve"> – elektryczny ogrzewacz płynów infuzyjnych zapewniający płynną regulację temperatury;</w:t>
            </w:r>
          </w:p>
          <w:p w:rsidR="001914D1" w:rsidRPr="001914D1" w:rsidRDefault="001914D1" w:rsidP="001914D1">
            <w:pPr>
              <w:numPr>
                <w:ilvl w:val="0"/>
                <w:numId w:val="9"/>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dwa fotele obrotowe, o których mowa w pkt. VIII.5;</w:t>
            </w:r>
          </w:p>
          <w:p w:rsidR="001914D1" w:rsidRPr="001914D1" w:rsidRDefault="001914D1" w:rsidP="001914D1">
            <w:pPr>
              <w:numPr>
                <w:ilvl w:val="0"/>
                <w:numId w:val="9"/>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zestaw szafek różnej wielkości, zamontowanych w górnej części ściany (pod sufitem), wyposażone w przeźroczyste panele frontowe, otwierane do góry. Szafki wyposażone w systemy zamków (zatrzasków) oraz przeźroczyste cokoły uniemożliwiający wypadanie przechowywanych tam środków medycznych oraz podświetlanych w technologii LED. Oświetlenie zintegrowane z oświetleniem wewnętrznym przedziału medycznego;</w:t>
            </w:r>
          </w:p>
          <w:p w:rsidR="001914D1" w:rsidRPr="001914D1" w:rsidRDefault="001914D1" w:rsidP="001914D1">
            <w:pPr>
              <w:numPr>
                <w:ilvl w:val="0"/>
                <w:numId w:val="9"/>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uchwyty lub relingi lub urządzenia równoważne ułatwiające wsiadanie i wysiadanie z pojazdu;</w:t>
            </w:r>
          </w:p>
          <w:p w:rsidR="001914D1" w:rsidRPr="001914D1" w:rsidRDefault="001914D1" w:rsidP="001914D1">
            <w:pPr>
              <w:numPr>
                <w:ilvl w:val="0"/>
                <w:numId w:val="9"/>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nagrzewnica elektryczna (o której mowa w pkt. 10.2) wraz z gniazdem elektrycznym zapewniającym napięcie 230V;</w:t>
            </w:r>
          </w:p>
          <w:p w:rsidR="001914D1" w:rsidRPr="001914D1" w:rsidRDefault="001914D1" w:rsidP="001914D1">
            <w:pPr>
              <w:numPr>
                <w:ilvl w:val="0"/>
                <w:numId w:val="9"/>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w tylnej części pojazdu możliwe jest wykonanie zabudowy pionowej (od podłogi do sufitu) wyposażone w szafki, pułki lub inne równoważne instalacje zwiększające</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ind w:left="338"/>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powierzchnie użytkową pojazdu. Zabudowa nie powinna ograniczać swobodnego wchodzenia i wychodzenia przez tylne drzwi pojazdu lub ograniczać funkcjonalności przedziału medycznego;</w:t>
            </w:r>
          </w:p>
          <w:p w:rsidR="001914D1" w:rsidRPr="001914D1" w:rsidRDefault="001914D1" w:rsidP="001914D1">
            <w:pPr>
              <w:numPr>
                <w:ilvl w:val="0"/>
                <w:numId w:val="9"/>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zintegrowany podświetlany panel sterujący, umożliwiający sterowanie oświetleniem wewnętrznym (w tym oświetleniem nocnym), klimatyzacją, systemem wentylacji mechanicznej, ogrzewania dodatkowego i postojowego itp.</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3</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Zabudowa specjalna zamontowana na ścianie lewej pomiędzy przegrodą oddzielającą przedział kierowcy od przedziału medycznego do drzwi tylnych (wraz z zabudową specjalną drzwi bocznych lewych) powinna być wyposażona w:</w:t>
            </w:r>
          </w:p>
          <w:p w:rsidR="001914D1" w:rsidRPr="001914D1" w:rsidRDefault="001914D1" w:rsidP="001914D1">
            <w:pPr>
              <w:numPr>
                <w:ilvl w:val="0"/>
                <w:numId w:val="10"/>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zestaw szafek różnej wielkości, zamontowanych w górnej części ściany (pod sufitem), wyposażone w przeźroczyste panele frontowe, otwierana do góry. Szafki wyposażone w systemy zamków (zatrzasków) oraz przeźroczyste cokoły uniemożliwiający wypadanie przechowywanych tam środków medycznych oraz podświetlanych w technologii LED. Oświetlenie zintegrowane z oświetleniem wewnętrznym przedziału medycznego;</w:t>
            </w:r>
          </w:p>
          <w:p w:rsidR="001914D1" w:rsidRPr="001914D1" w:rsidRDefault="001914D1" w:rsidP="001914D1">
            <w:pPr>
              <w:numPr>
                <w:ilvl w:val="0"/>
                <w:numId w:val="10"/>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pod szafkami sufitowymi powinien znajdować się panel z gniazdami tlenowymi (min. 2 szt.) typu AGA, umiejscowiony w taki sposób, aby zapewnić montaż różnego typu przepływomierzy tlenowych. Gniazda powinny mieć budowę monoblokową (patrz pkt. XIII);</w:t>
            </w:r>
          </w:p>
          <w:p w:rsidR="001914D1" w:rsidRPr="001914D1" w:rsidRDefault="001914D1" w:rsidP="001914D1">
            <w:pPr>
              <w:numPr>
                <w:ilvl w:val="0"/>
                <w:numId w:val="10"/>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w środkowej części ściany powinien znajdować się system szyn mocujących, umożliwiający bezpieczny montaż za pomocą płyt ściennych (różnej wielkości) urządzenia medyczne (tj. defibrylator, respirator, pompa infuzyjna);</w:t>
            </w:r>
          </w:p>
          <w:p w:rsidR="001914D1" w:rsidRPr="001914D1" w:rsidRDefault="001914D1" w:rsidP="001914D1">
            <w:pPr>
              <w:numPr>
                <w:ilvl w:val="0"/>
                <w:numId w:val="10"/>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szyna typu </w:t>
            </w:r>
            <w:proofErr w:type="spellStart"/>
            <w:r w:rsidRPr="001914D1">
              <w:rPr>
                <w:rFonts w:ascii="Times New Roman" w:eastAsia="Times New Roman" w:hAnsi="Times New Roman" w:cs="Times New Roman"/>
                <w:sz w:val="18"/>
                <w:szCs w:val="18"/>
                <w:lang w:eastAsia="ar-SA"/>
              </w:rPr>
              <w:t>Modura</w:t>
            </w:r>
            <w:proofErr w:type="spellEnd"/>
            <w:r w:rsidRPr="001914D1">
              <w:rPr>
                <w:rFonts w:ascii="Times New Roman" w:eastAsia="Times New Roman" w:hAnsi="Times New Roman" w:cs="Times New Roman"/>
                <w:sz w:val="18"/>
                <w:szCs w:val="18"/>
                <w:lang w:eastAsia="ar-SA"/>
              </w:rPr>
              <w:t xml:space="preserve"> o dł. min. 30 cm</w:t>
            </w:r>
          </w:p>
          <w:p w:rsidR="001914D1" w:rsidRPr="001914D1" w:rsidRDefault="001914D1" w:rsidP="001914D1">
            <w:pPr>
              <w:numPr>
                <w:ilvl w:val="0"/>
                <w:numId w:val="10"/>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płyty ścienne, o których mowa w </w:t>
            </w:r>
            <w:proofErr w:type="spellStart"/>
            <w:r w:rsidRPr="001914D1">
              <w:rPr>
                <w:rFonts w:ascii="Times New Roman" w:eastAsia="Times New Roman" w:hAnsi="Times New Roman" w:cs="Times New Roman"/>
                <w:sz w:val="18"/>
                <w:szCs w:val="18"/>
                <w:lang w:eastAsia="ar-SA"/>
              </w:rPr>
              <w:t>ppkt</w:t>
            </w:r>
            <w:proofErr w:type="spellEnd"/>
            <w:r w:rsidRPr="001914D1">
              <w:rPr>
                <w:rFonts w:ascii="Times New Roman" w:eastAsia="Times New Roman" w:hAnsi="Times New Roman" w:cs="Times New Roman"/>
                <w:sz w:val="18"/>
                <w:szCs w:val="18"/>
                <w:lang w:eastAsia="ar-SA"/>
              </w:rPr>
              <w:t xml:space="preserve">. „c” powinny umożliwiać montaż </w:t>
            </w:r>
          </w:p>
          <w:p w:rsidR="001914D1" w:rsidRPr="001914D1" w:rsidRDefault="001914D1" w:rsidP="001914D1">
            <w:pPr>
              <w:numPr>
                <w:ilvl w:val="0"/>
                <w:numId w:val="18"/>
              </w:numPr>
              <w:suppressAutoHyphens/>
              <w:snapToGrid w:val="0"/>
              <w:spacing w:after="0" w:line="240" w:lineRule="auto"/>
              <w:ind w:left="340"/>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podstawy do respiratora typu </w:t>
            </w:r>
            <w:proofErr w:type="spellStart"/>
            <w:r w:rsidRPr="001914D1">
              <w:rPr>
                <w:rFonts w:ascii="Times New Roman" w:eastAsia="Times New Roman" w:hAnsi="Times New Roman" w:cs="Times New Roman"/>
                <w:sz w:val="18"/>
                <w:szCs w:val="18"/>
                <w:lang w:eastAsia="ar-SA"/>
              </w:rPr>
              <w:t>Weinmann</w:t>
            </w:r>
            <w:proofErr w:type="spellEnd"/>
            <w:r w:rsidRPr="001914D1">
              <w:rPr>
                <w:rFonts w:ascii="Times New Roman" w:eastAsia="Times New Roman" w:hAnsi="Times New Roman" w:cs="Times New Roman"/>
                <w:sz w:val="18"/>
                <w:szCs w:val="18"/>
                <w:lang w:eastAsia="ar-SA"/>
              </w:rPr>
              <w:t xml:space="preserve"> </w:t>
            </w:r>
            <w:proofErr w:type="spellStart"/>
            <w:r w:rsidRPr="001914D1">
              <w:rPr>
                <w:rFonts w:ascii="Times New Roman" w:eastAsia="Times New Roman" w:hAnsi="Times New Roman" w:cs="Times New Roman"/>
                <w:sz w:val="18"/>
                <w:szCs w:val="18"/>
                <w:lang w:eastAsia="ar-SA"/>
              </w:rPr>
              <w:t>Medumat</w:t>
            </w:r>
            <w:proofErr w:type="spellEnd"/>
            <w:r w:rsidRPr="001914D1">
              <w:rPr>
                <w:rFonts w:ascii="Times New Roman" w:eastAsia="Times New Roman" w:hAnsi="Times New Roman" w:cs="Times New Roman"/>
                <w:sz w:val="18"/>
                <w:szCs w:val="18"/>
                <w:lang w:eastAsia="ar-SA"/>
              </w:rPr>
              <w:t xml:space="preserve"> Base Station Mini II </w:t>
            </w:r>
            <w:r w:rsidRPr="001914D1">
              <w:rPr>
                <w:rFonts w:ascii="Times New Roman" w:eastAsia="Times New Roman" w:hAnsi="Times New Roman" w:cs="Times New Roman"/>
                <w:sz w:val="18"/>
                <w:szCs w:val="18"/>
                <w:lang w:eastAsia="ar-SA"/>
              </w:rPr>
              <w:br/>
              <w:t xml:space="preserve">(tj. podstawę o wymiarach co najmniej 430 x 234 mm); </w:t>
            </w:r>
          </w:p>
          <w:p w:rsidR="001914D1" w:rsidRPr="001914D1" w:rsidRDefault="001914D1" w:rsidP="001914D1">
            <w:pPr>
              <w:numPr>
                <w:ilvl w:val="0"/>
                <w:numId w:val="18"/>
              </w:numPr>
              <w:suppressAutoHyphens/>
              <w:snapToGrid w:val="0"/>
              <w:spacing w:after="0" w:line="240" w:lineRule="auto"/>
              <w:ind w:left="340"/>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podstawę do kardiomonitora </w:t>
            </w:r>
            <w:proofErr w:type="spellStart"/>
            <w:r w:rsidRPr="001914D1">
              <w:rPr>
                <w:rFonts w:ascii="Times New Roman" w:eastAsia="Times New Roman" w:hAnsi="Times New Roman" w:cs="Times New Roman"/>
                <w:sz w:val="18"/>
                <w:szCs w:val="18"/>
                <w:lang w:eastAsia="ar-SA"/>
              </w:rPr>
              <w:t>PhisioControl</w:t>
            </w:r>
            <w:proofErr w:type="spellEnd"/>
            <w:r w:rsidRPr="001914D1">
              <w:rPr>
                <w:rFonts w:ascii="Times New Roman" w:eastAsia="Times New Roman" w:hAnsi="Times New Roman" w:cs="Times New Roman"/>
                <w:sz w:val="18"/>
                <w:szCs w:val="18"/>
                <w:lang w:eastAsia="ar-SA"/>
              </w:rPr>
              <w:t xml:space="preserve"> </w:t>
            </w:r>
            <w:proofErr w:type="spellStart"/>
            <w:r w:rsidRPr="001914D1">
              <w:rPr>
                <w:rFonts w:ascii="Times New Roman" w:eastAsia="Times New Roman" w:hAnsi="Times New Roman" w:cs="Times New Roman"/>
                <w:sz w:val="18"/>
                <w:szCs w:val="18"/>
                <w:lang w:eastAsia="ar-SA"/>
              </w:rPr>
              <w:t>LifePack</w:t>
            </w:r>
            <w:proofErr w:type="spellEnd"/>
            <w:r w:rsidRPr="001914D1">
              <w:rPr>
                <w:rFonts w:ascii="Times New Roman" w:eastAsia="Times New Roman" w:hAnsi="Times New Roman" w:cs="Times New Roman"/>
                <w:sz w:val="18"/>
                <w:szCs w:val="18"/>
                <w:lang w:eastAsia="ar-SA"/>
              </w:rPr>
              <w:t xml:space="preserve"> 15;</w:t>
            </w:r>
          </w:p>
          <w:p w:rsidR="001914D1" w:rsidRPr="001914D1" w:rsidRDefault="001914D1" w:rsidP="001914D1">
            <w:pPr>
              <w:numPr>
                <w:ilvl w:val="0"/>
                <w:numId w:val="18"/>
              </w:numPr>
              <w:suppressAutoHyphens/>
              <w:snapToGrid w:val="0"/>
              <w:spacing w:after="0" w:line="240" w:lineRule="auto"/>
              <w:ind w:left="340"/>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podstawę do montażu szyny, o której mowa w lit. „d”</w:t>
            </w:r>
          </w:p>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b/>
                <w:sz w:val="18"/>
                <w:szCs w:val="18"/>
                <w:lang w:eastAsia="ar-SA"/>
              </w:rPr>
              <w:t>UWAGA</w:t>
            </w:r>
            <w:r w:rsidRPr="001914D1">
              <w:rPr>
                <w:rFonts w:ascii="Times New Roman" w:eastAsia="Times New Roman" w:hAnsi="Times New Roman" w:cs="Times New Roman"/>
                <w:sz w:val="18"/>
                <w:szCs w:val="18"/>
                <w:lang w:eastAsia="ar-SA"/>
              </w:rPr>
              <w:t xml:space="preserve">: wielkość płyty powinna umożliwiać montaż i demontaż płyty mocującej do szyny ściennej, bez konieczności naruszania ciągłości podstawy ww. urządzeń, tj. poprzez nawiercanie dodatkowych otworów, nacinanie krawędzi, itd. </w:t>
            </w:r>
          </w:p>
          <w:p w:rsidR="001914D1" w:rsidRPr="001914D1" w:rsidRDefault="001914D1" w:rsidP="001914D1">
            <w:pPr>
              <w:numPr>
                <w:ilvl w:val="0"/>
                <w:numId w:val="10"/>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przestrzeń pomiędzy podłogą a systemem szyn ściennych powinny zajmować różnego typu półki i szafki, wyposażone w systemy zamków (zatrzasków), umożliwiające przewożenie różnego typu wyposażenia medycznego. Jedną z szafek, znajdującą się w okolicach środka noszy powinna stanowić szafka wyposażona i oznaczona jako kosz na odpady niebezpieczne, wyposażona w wewnętrzny stelaż umożliwiający założenie </w:t>
            </w:r>
            <w:r w:rsidRPr="001914D1">
              <w:rPr>
                <w:rFonts w:ascii="Times New Roman" w:eastAsia="Times New Roman" w:hAnsi="Times New Roman" w:cs="Times New Roman"/>
                <w:sz w:val="18"/>
                <w:szCs w:val="18"/>
                <w:lang w:eastAsia="ar-SA"/>
              </w:rPr>
              <w:lastRenderedPageBreak/>
              <w:t>worka na odpady niebezpieczne, oznakowana w odpowiedni sposób (słowny lub graficzny);</w:t>
            </w:r>
          </w:p>
          <w:p w:rsidR="001914D1" w:rsidRPr="001914D1" w:rsidRDefault="001914D1" w:rsidP="001914D1">
            <w:pPr>
              <w:numPr>
                <w:ilvl w:val="0"/>
                <w:numId w:val="10"/>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w przedniej części lewej ściany powinna znajdować się zabudowa półkowa oraz zamykane szafki. Półki powinny mieć dostęp zarówno od strony drzwi przesuwnych lewych, jak i od wnętrza pojazdu. Dodatkowo, od wnętrza pojazdu półki powinny być zabezpieczone za pomocą żaluzji koloru białego, otwieranej do góry. Górne szafki powinny umożliwiać: przechowywanie trzech opakowań rękawiczek jednorazowych ustawionych pionowo, otworem do wnętrza pojazdu. Przednia ścianka powinna być wykonana z przeźroczystego tworzywa sztucznego, wyposażona w otwory umożliwiające wyciąganie rękawiczek (bez konieczności otwierania drzwiczek frontowych). Szafka na narkotyki powinna być wyposażona w drzwiczki zabezpieczone zamkiem szyfrowym.</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lastRenderedPageBreak/>
              <w:t>4</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Zabudowa specjalna sufitu przedziału medycznego powinna być wyposażona w: </w:t>
            </w:r>
          </w:p>
          <w:p w:rsidR="001914D1" w:rsidRPr="001914D1" w:rsidRDefault="001914D1" w:rsidP="001914D1">
            <w:pPr>
              <w:numPr>
                <w:ilvl w:val="0"/>
                <w:numId w:val="11"/>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system wentylacji mechanicznej, o której mowa w pkt. IX.4;</w:t>
            </w:r>
          </w:p>
          <w:p w:rsidR="001914D1" w:rsidRPr="001914D1" w:rsidRDefault="001914D1" w:rsidP="001914D1">
            <w:pPr>
              <w:numPr>
                <w:ilvl w:val="0"/>
                <w:numId w:val="11"/>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oświetlenie sufitowe, o którym mowa w pkt. X.6;</w:t>
            </w:r>
          </w:p>
          <w:p w:rsidR="001914D1" w:rsidRPr="001914D1" w:rsidRDefault="001914D1" w:rsidP="001914D1">
            <w:pPr>
              <w:numPr>
                <w:ilvl w:val="0"/>
                <w:numId w:val="11"/>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szyberdach, o którym mowa w pkt. IX.6;</w:t>
            </w:r>
          </w:p>
          <w:p w:rsidR="001914D1" w:rsidRPr="001914D1" w:rsidRDefault="001914D1" w:rsidP="001914D1">
            <w:pPr>
              <w:numPr>
                <w:ilvl w:val="0"/>
                <w:numId w:val="11"/>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uchwyt sufitowy (reling) zamontowany w środkowej części sufitu, biegnący nad całą długością noszy, umożliwiający podtrzymywanie się w trakcie poruszania się po pojeździe;</w:t>
            </w:r>
          </w:p>
          <w:p w:rsidR="001914D1" w:rsidRPr="001914D1" w:rsidRDefault="001914D1" w:rsidP="001914D1">
            <w:pPr>
              <w:numPr>
                <w:ilvl w:val="0"/>
                <w:numId w:val="11"/>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uchwyt sufitowy do kroplówek (min. 3 mocowania);</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8E5FC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8E5FC1" w:rsidRPr="001914D1" w:rsidRDefault="008E5FC1" w:rsidP="001914D1">
            <w:pPr>
              <w:suppressAutoHyphens/>
              <w:snapToGrid w:val="0"/>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5</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8E5FC1" w:rsidRDefault="00862723" w:rsidP="00862723">
            <w:pPr>
              <w:suppressAutoHyphens/>
              <w:snapToGrid w:val="0"/>
              <w:spacing w:after="0" w:line="240" w:lineRule="auto"/>
              <w:rPr>
                <w:rFonts w:ascii="Times New Roman" w:eastAsia="Times New Roman" w:hAnsi="Times New Roman" w:cs="Times New Roman"/>
                <w:sz w:val="18"/>
                <w:szCs w:val="18"/>
                <w:lang w:eastAsia="ar-SA"/>
              </w:rPr>
            </w:pPr>
            <w:r w:rsidRPr="00862723">
              <w:rPr>
                <w:rFonts w:ascii="Times New Roman" w:eastAsia="Times New Roman" w:hAnsi="Times New Roman" w:cs="Times New Roman"/>
                <w:sz w:val="18"/>
                <w:szCs w:val="18"/>
                <w:lang w:eastAsia="ar-SA"/>
              </w:rPr>
              <w:t>Przenośny ssak elektryczny</w:t>
            </w:r>
            <w:r>
              <w:rPr>
                <w:rFonts w:ascii="Times New Roman" w:eastAsia="Times New Roman" w:hAnsi="Times New Roman" w:cs="Times New Roman"/>
                <w:sz w:val="18"/>
                <w:szCs w:val="18"/>
                <w:lang w:eastAsia="ar-SA"/>
              </w:rPr>
              <w:t xml:space="preserve"> (podać markę, model):</w:t>
            </w:r>
          </w:p>
          <w:p w:rsidR="00862723" w:rsidRPr="00862723" w:rsidRDefault="00862723" w:rsidP="00862723">
            <w:pPr>
              <w:suppressAutoHyphens/>
              <w:snapToGrid w:val="0"/>
              <w:spacing w:after="0" w:line="240" w:lineRule="auto"/>
              <w:rPr>
                <w:rFonts w:ascii="Times New Roman" w:eastAsia="Times New Roman" w:hAnsi="Times New Roman" w:cs="Times New Roman"/>
                <w:sz w:val="18"/>
                <w:szCs w:val="18"/>
                <w:lang w:eastAsia="ar-SA"/>
              </w:rPr>
            </w:pPr>
            <w:r w:rsidRPr="00862723">
              <w:rPr>
                <w:rFonts w:ascii="Times New Roman" w:eastAsia="Times New Roman" w:hAnsi="Times New Roman" w:cs="Times New Roman"/>
                <w:sz w:val="18"/>
                <w:szCs w:val="18"/>
                <w:lang w:eastAsia="ar-SA"/>
              </w:rPr>
              <w:t xml:space="preserve">Ssak elektryczny przenośny wraz z płytą ścienną mocującą (mocowanie ścienne z szybkim </w:t>
            </w:r>
          </w:p>
          <w:p w:rsidR="00862723" w:rsidRPr="00862723" w:rsidRDefault="00862723" w:rsidP="00862723">
            <w:pPr>
              <w:suppressAutoHyphens/>
              <w:snapToGrid w:val="0"/>
              <w:spacing w:after="0" w:line="240" w:lineRule="auto"/>
              <w:rPr>
                <w:rFonts w:ascii="Times New Roman" w:eastAsia="Times New Roman" w:hAnsi="Times New Roman" w:cs="Times New Roman"/>
                <w:sz w:val="18"/>
                <w:szCs w:val="18"/>
                <w:lang w:eastAsia="ar-SA"/>
              </w:rPr>
            </w:pPr>
            <w:r w:rsidRPr="00862723">
              <w:rPr>
                <w:rFonts w:ascii="Times New Roman" w:eastAsia="Times New Roman" w:hAnsi="Times New Roman" w:cs="Times New Roman"/>
                <w:sz w:val="18"/>
                <w:szCs w:val="18"/>
                <w:lang w:eastAsia="ar-SA"/>
              </w:rPr>
              <w:t xml:space="preserve">i pewnym zaczepem oraz zasilaniem dla ssaka prądem stałym - ssak ładuje się natychmiast po zawieszeniu bez konieczności podłączenia dodatkowych przewodów zasilających) wyposażony w wbudowaną ładowarkę, ładowarka wbudowana w urządzenia i stanowiąca jej integralną część. </w:t>
            </w:r>
          </w:p>
          <w:p w:rsidR="00862723" w:rsidRPr="00862723" w:rsidRDefault="00862723" w:rsidP="00862723">
            <w:pPr>
              <w:suppressAutoHyphens/>
              <w:snapToGrid w:val="0"/>
              <w:spacing w:after="0" w:line="240" w:lineRule="auto"/>
              <w:rPr>
                <w:rFonts w:ascii="Times New Roman" w:eastAsia="Times New Roman" w:hAnsi="Times New Roman" w:cs="Times New Roman"/>
                <w:sz w:val="18"/>
                <w:szCs w:val="18"/>
                <w:lang w:eastAsia="ar-SA"/>
              </w:rPr>
            </w:pPr>
            <w:r w:rsidRPr="00862723">
              <w:rPr>
                <w:rFonts w:ascii="Times New Roman" w:eastAsia="Times New Roman" w:hAnsi="Times New Roman" w:cs="Times New Roman"/>
                <w:sz w:val="18"/>
                <w:szCs w:val="18"/>
                <w:lang w:eastAsia="ar-SA"/>
              </w:rPr>
              <w:t>Ssak przeznaczony do odsysania osób dorosłych i dzieci</w:t>
            </w:r>
          </w:p>
          <w:p w:rsidR="00862723" w:rsidRPr="00862723" w:rsidRDefault="00862723" w:rsidP="00862723">
            <w:pPr>
              <w:suppressAutoHyphens/>
              <w:snapToGrid w:val="0"/>
              <w:spacing w:after="0" w:line="240" w:lineRule="auto"/>
              <w:rPr>
                <w:rFonts w:ascii="Times New Roman" w:eastAsia="Times New Roman" w:hAnsi="Times New Roman" w:cs="Times New Roman"/>
                <w:sz w:val="18"/>
                <w:szCs w:val="18"/>
                <w:lang w:eastAsia="ar-SA"/>
              </w:rPr>
            </w:pPr>
            <w:r w:rsidRPr="00862723">
              <w:rPr>
                <w:rFonts w:ascii="Times New Roman" w:eastAsia="Times New Roman" w:hAnsi="Times New Roman" w:cs="Times New Roman"/>
                <w:sz w:val="18"/>
                <w:szCs w:val="18"/>
                <w:lang w:eastAsia="ar-SA"/>
              </w:rPr>
              <w:t>Zasilanie z wewnętrznego akumulatora</w:t>
            </w:r>
          </w:p>
          <w:p w:rsidR="00862723" w:rsidRPr="00862723" w:rsidRDefault="00862723" w:rsidP="00862723">
            <w:pPr>
              <w:suppressAutoHyphens/>
              <w:snapToGrid w:val="0"/>
              <w:spacing w:after="0" w:line="240" w:lineRule="auto"/>
              <w:rPr>
                <w:rFonts w:ascii="Times New Roman" w:eastAsia="Times New Roman" w:hAnsi="Times New Roman" w:cs="Times New Roman"/>
                <w:sz w:val="18"/>
                <w:szCs w:val="18"/>
                <w:lang w:eastAsia="ar-SA"/>
              </w:rPr>
            </w:pPr>
            <w:r w:rsidRPr="00862723">
              <w:rPr>
                <w:rFonts w:ascii="Times New Roman" w:eastAsia="Times New Roman" w:hAnsi="Times New Roman" w:cs="Times New Roman"/>
                <w:sz w:val="18"/>
                <w:szCs w:val="18"/>
                <w:lang w:eastAsia="ar-SA"/>
              </w:rPr>
              <w:t>Zasilanie bezpośrednie z zewnętrznego źródła zasilnia (bez zewnętrznego zasilacza)</w:t>
            </w:r>
          </w:p>
          <w:p w:rsidR="00862723" w:rsidRPr="00862723" w:rsidRDefault="00862723" w:rsidP="00862723">
            <w:pPr>
              <w:suppressAutoHyphens/>
              <w:snapToGrid w:val="0"/>
              <w:spacing w:after="0" w:line="240" w:lineRule="auto"/>
              <w:rPr>
                <w:rFonts w:ascii="Times New Roman" w:eastAsia="Times New Roman" w:hAnsi="Times New Roman" w:cs="Times New Roman"/>
                <w:sz w:val="18"/>
                <w:szCs w:val="18"/>
                <w:lang w:eastAsia="ar-SA"/>
              </w:rPr>
            </w:pPr>
            <w:r w:rsidRPr="00862723">
              <w:rPr>
                <w:rFonts w:ascii="Times New Roman" w:eastAsia="Times New Roman" w:hAnsi="Times New Roman" w:cs="Times New Roman"/>
                <w:sz w:val="18"/>
                <w:szCs w:val="18"/>
                <w:lang w:eastAsia="ar-SA"/>
              </w:rPr>
              <w:t>a)</w:t>
            </w:r>
            <w:r w:rsidRPr="00862723">
              <w:rPr>
                <w:rFonts w:ascii="Times New Roman" w:eastAsia="Times New Roman" w:hAnsi="Times New Roman" w:cs="Times New Roman"/>
                <w:sz w:val="18"/>
                <w:szCs w:val="18"/>
                <w:lang w:eastAsia="ar-SA"/>
              </w:rPr>
              <w:tab/>
              <w:t xml:space="preserve">prądu stałego w zakresie 12-28V     </w:t>
            </w:r>
          </w:p>
          <w:p w:rsidR="00862723" w:rsidRPr="00862723" w:rsidRDefault="00862723" w:rsidP="00862723">
            <w:pPr>
              <w:suppressAutoHyphens/>
              <w:snapToGrid w:val="0"/>
              <w:spacing w:after="0" w:line="240" w:lineRule="auto"/>
              <w:rPr>
                <w:rFonts w:ascii="Times New Roman" w:eastAsia="Times New Roman" w:hAnsi="Times New Roman" w:cs="Times New Roman"/>
                <w:sz w:val="18"/>
                <w:szCs w:val="18"/>
                <w:lang w:eastAsia="ar-SA"/>
              </w:rPr>
            </w:pPr>
            <w:r w:rsidRPr="00862723">
              <w:rPr>
                <w:rFonts w:ascii="Times New Roman" w:eastAsia="Times New Roman" w:hAnsi="Times New Roman" w:cs="Times New Roman"/>
                <w:sz w:val="18"/>
                <w:szCs w:val="18"/>
                <w:lang w:eastAsia="ar-SA"/>
              </w:rPr>
              <w:t>b)</w:t>
            </w:r>
            <w:r w:rsidRPr="00862723">
              <w:rPr>
                <w:rFonts w:ascii="Times New Roman" w:eastAsia="Times New Roman" w:hAnsi="Times New Roman" w:cs="Times New Roman"/>
                <w:sz w:val="18"/>
                <w:szCs w:val="18"/>
                <w:lang w:eastAsia="ar-SA"/>
              </w:rPr>
              <w:tab/>
              <w:t>prądu zmiennego 100 – 240 V</w:t>
            </w:r>
          </w:p>
          <w:p w:rsidR="00862723" w:rsidRPr="00862723" w:rsidRDefault="00862723" w:rsidP="00862723">
            <w:pPr>
              <w:suppressAutoHyphens/>
              <w:snapToGrid w:val="0"/>
              <w:spacing w:after="0" w:line="240" w:lineRule="auto"/>
              <w:rPr>
                <w:rFonts w:ascii="Times New Roman" w:eastAsia="Times New Roman" w:hAnsi="Times New Roman" w:cs="Times New Roman"/>
                <w:sz w:val="18"/>
                <w:szCs w:val="18"/>
                <w:lang w:eastAsia="ar-SA"/>
              </w:rPr>
            </w:pPr>
            <w:r w:rsidRPr="00862723">
              <w:rPr>
                <w:rFonts w:ascii="Times New Roman" w:eastAsia="Times New Roman" w:hAnsi="Times New Roman" w:cs="Times New Roman"/>
                <w:sz w:val="18"/>
                <w:szCs w:val="18"/>
                <w:lang w:eastAsia="ar-SA"/>
              </w:rPr>
              <w:t>Ładowarka akumulatora wbudowana w urządzenie</w:t>
            </w:r>
          </w:p>
          <w:p w:rsidR="00862723" w:rsidRPr="00862723" w:rsidRDefault="00862723" w:rsidP="00862723">
            <w:pPr>
              <w:suppressAutoHyphens/>
              <w:snapToGrid w:val="0"/>
              <w:spacing w:after="0" w:line="240" w:lineRule="auto"/>
              <w:rPr>
                <w:rFonts w:ascii="Times New Roman" w:eastAsia="Times New Roman" w:hAnsi="Times New Roman" w:cs="Times New Roman"/>
                <w:sz w:val="18"/>
                <w:szCs w:val="18"/>
                <w:lang w:eastAsia="ar-SA"/>
              </w:rPr>
            </w:pPr>
            <w:r w:rsidRPr="00862723">
              <w:rPr>
                <w:rFonts w:ascii="Times New Roman" w:eastAsia="Times New Roman" w:hAnsi="Times New Roman" w:cs="Times New Roman"/>
                <w:sz w:val="18"/>
                <w:szCs w:val="18"/>
                <w:lang w:eastAsia="ar-SA"/>
              </w:rPr>
              <w:t>Minimalny czas pracy na akumulatorze 45min</w:t>
            </w:r>
          </w:p>
          <w:p w:rsidR="00862723" w:rsidRPr="00862723" w:rsidRDefault="00862723" w:rsidP="00862723">
            <w:pPr>
              <w:suppressAutoHyphens/>
              <w:snapToGrid w:val="0"/>
              <w:spacing w:after="0" w:line="240" w:lineRule="auto"/>
              <w:rPr>
                <w:rFonts w:ascii="Times New Roman" w:eastAsia="Times New Roman" w:hAnsi="Times New Roman" w:cs="Times New Roman"/>
                <w:sz w:val="18"/>
                <w:szCs w:val="18"/>
                <w:lang w:eastAsia="ar-SA"/>
              </w:rPr>
            </w:pPr>
            <w:r w:rsidRPr="00862723">
              <w:rPr>
                <w:rFonts w:ascii="Times New Roman" w:eastAsia="Times New Roman" w:hAnsi="Times New Roman" w:cs="Times New Roman"/>
                <w:sz w:val="18"/>
                <w:szCs w:val="18"/>
                <w:lang w:eastAsia="ar-SA"/>
              </w:rPr>
              <w:t>Poziom generowanego hałasu poniżej 60dBa</w:t>
            </w:r>
          </w:p>
          <w:p w:rsidR="00862723" w:rsidRPr="00862723" w:rsidRDefault="00862723" w:rsidP="00862723">
            <w:pPr>
              <w:suppressAutoHyphens/>
              <w:snapToGrid w:val="0"/>
              <w:spacing w:after="0" w:line="240" w:lineRule="auto"/>
              <w:rPr>
                <w:rFonts w:ascii="Times New Roman" w:eastAsia="Times New Roman" w:hAnsi="Times New Roman" w:cs="Times New Roman"/>
                <w:sz w:val="18"/>
                <w:szCs w:val="18"/>
                <w:lang w:eastAsia="ar-SA"/>
              </w:rPr>
            </w:pPr>
            <w:r w:rsidRPr="00862723">
              <w:rPr>
                <w:rFonts w:ascii="Times New Roman" w:eastAsia="Times New Roman" w:hAnsi="Times New Roman" w:cs="Times New Roman"/>
                <w:sz w:val="18"/>
                <w:szCs w:val="18"/>
                <w:lang w:eastAsia="ar-SA"/>
              </w:rPr>
              <w:t>Ładowanie akumulatora:</w:t>
            </w:r>
          </w:p>
          <w:p w:rsidR="00862723" w:rsidRPr="00862723" w:rsidRDefault="00862723" w:rsidP="00862723">
            <w:pPr>
              <w:suppressAutoHyphens/>
              <w:snapToGrid w:val="0"/>
              <w:spacing w:after="0" w:line="240" w:lineRule="auto"/>
              <w:rPr>
                <w:rFonts w:ascii="Times New Roman" w:eastAsia="Times New Roman" w:hAnsi="Times New Roman" w:cs="Times New Roman"/>
                <w:sz w:val="18"/>
                <w:szCs w:val="18"/>
                <w:lang w:eastAsia="ar-SA"/>
              </w:rPr>
            </w:pPr>
            <w:r w:rsidRPr="00862723">
              <w:rPr>
                <w:rFonts w:ascii="Times New Roman" w:eastAsia="Times New Roman" w:hAnsi="Times New Roman" w:cs="Times New Roman"/>
                <w:sz w:val="18"/>
                <w:szCs w:val="18"/>
                <w:lang w:eastAsia="ar-SA"/>
              </w:rPr>
              <w:t>a)</w:t>
            </w:r>
            <w:r w:rsidRPr="00862723">
              <w:rPr>
                <w:rFonts w:ascii="Times New Roman" w:eastAsia="Times New Roman" w:hAnsi="Times New Roman" w:cs="Times New Roman"/>
                <w:sz w:val="18"/>
                <w:szCs w:val="18"/>
                <w:lang w:eastAsia="ar-SA"/>
              </w:rPr>
              <w:tab/>
              <w:t>z prądu stałego</w:t>
            </w:r>
          </w:p>
          <w:p w:rsidR="00862723" w:rsidRPr="00862723" w:rsidRDefault="00862723" w:rsidP="00862723">
            <w:pPr>
              <w:suppressAutoHyphens/>
              <w:snapToGrid w:val="0"/>
              <w:spacing w:after="0" w:line="240" w:lineRule="auto"/>
              <w:rPr>
                <w:rFonts w:ascii="Times New Roman" w:eastAsia="Times New Roman" w:hAnsi="Times New Roman" w:cs="Times New Roman"/>
                <w:sz w:val="18"/>
                <w:szCs w:val="18"/>
                <w:lang w:eastAsia="ar-SA"/>
              </w:rPr>
            </w:pPr>
            <w:r w:rsidRPr="00862723">
              <w:rPr>
                <w:rFonts w:ascii="Times New Roman" w:eastAsia="Times New Roman" w:hAnsi="Times New Roman" w:cs="Times New Roman"/>
                <w:sz w:val="18"/>
                <w:szCs w:val="18"/>
                <w:lang w:eastAsia="ar-SA"/>
              </w:rPr>
              <w:t>b)</w:t>
            </w:r>
            <w:r w:rsidRPr="00862723">
              <w:rPr>
                <w:rFonts w:ascii="Times New Roman" w:eastAsia="Times New Roman" w:hAnsi="Times New Roman" w:cs="Times New Roman"/>
                <w:sz w:val="18"/>
                <w:szCs w:val="18"/>
                <w:lang w:eastAsia="ar-SA"/>
              </w:rPr>
              <w:tab/>
              <w:t>z prądu zmiennego</w:t>
            </w:r>
          </w:p>
          <w:p w:rsidR="00862723" w:rsidRPr="00862723" w:rsidRDefault="00862723" w:rsidP="00862723">
            <w:pPr>
              <w:suppressAutoHyphens/>
              <w:snapToGrid w:val="0"/>
              <w:spacing w:after="0" w:line="240" w:lineRule="auto"/>
              <w:rPr>
                <w:rFonts w:ascii="Times New Roman" w:eastAsia="Times New Roman" w:hAnsi="Times New Roman" w:cs="Times New Roman"/>
                <w:sz w:val="18"/>
                <w:szCs w:val="18"/>
                <w:lang w:eastAsia="ar-SA"/>
              </w:rPr>
            </w:pPr>
            <w:r w:rsidRPr="00862723">
              <w:rPr>
                <w:rFonts w:ascii="Times New Roman" w:eastAsia="Times New Roman" w:hAnsi="Times New Roman" w:cs="Times New Roman"/>
                <w:sz w:val="18"/>
                <w:szCs w:val="18"/>
                <w:lang w:eastAsia="ar-SA"/>
              </w:rPr>
              <w:t>Możliwość pracy bez akumulatora</w:t>
            </w:r>
          </w:p>
          <w:p w:rsidR="00862723" w:rsidRPr="00862723" w:rsidRDefault="00862723" w:rsidP="00862723">
            <w:pPr>
              <w:suppressAutoHyphens/>
              <w:snapToGrid w:val="0"/>
              <w:spacing w:after="0" w:line="240" w:lineRule="auto"/>
              <w:rPr>
                <w:rFonts w:ascii="Times New Roman" w:eastAsia="Times New Roman" w:hAnsi="Times New Roman" w:cs="Times New Roman"/>
                <w:sz w:val="18"/>
                <w:szCs w:val="18"/>
                <w:lang w:eastAsia="ar-SA"/>
              </w:rPr>
            </w:pPr>
            <w:r w:rsidRPr="00862723">
              <w:rPr>
                <w:rFonts w:ascii="Times New Roman" w:eastAsia="Times New Roman" w:hAnsi="Times New Roman" w:cs="Times New Roman"/>
                <w:sz w:val="18"/>
                <w:szCs w:val="18"/>
                <w:lang w:eastAsia="ar-SA"/>
              </w:rPr>
              <w:t>Pojemnik zbiornika wielokrotnego użytku o pojemności min. 1000 ml, wyskalowany</w:t>
            </w:r>
          </w:p>
          <w:p w:rsidR="00862723" w:rsidRPr="00862723" w:rsidRDefault="00862723" w:rsidP="00862723">
            <w:pPr>
              <w:suppressAutoHyphens/>
              <w:snapToGrid w:val="0"/>
              <w:spacing w:after="0" w:line="240" w:lineRule="auto"/>
              <w:rPr>
                <w:rFonts w:ascii="Times New Roman" w:eastAsia="Times New Roman" w:hAnsi="Times New Roman" w:cs="Times New Roman"/>
                <w:sz w:val="18"/>
                <w:szCs w:val="18"/>
                <w:lang w:eastAsia="ar-SA"/>
              </w:rPr>
            </w:pPr>
            <w:r w:rsidRPr="00862723">
              <w:rPr>
                <w:rFonts w:ascii="Times New Roman" w:eastAsia="Times New Roman" w:hAnsi="Times New Roman" w:cs="Times New Roman"/>
                <w:sz w:val="18"/>
                <w:szCs w:val="18"/>
                <w:lang w:eastAsia="ar-SA"/>
              </w:rPr>
              <w:t xml:space="preserve">Wielostopniowa, skokowa regulacja podciśnienia od 0 – 500 </w:t>
            </w:r>
            <w:proofErr w:type="spellStart"/>
            <w:r w:rsidRPr="00862723">
              <w:rPr>
                <w:rFonts w:ascii="Times New Roman" w:eastAsia="Times New Roman" w:hAnsi="Times New Roman" w:cs="Times New Roman"/>
                <w:sz w:val="18"/>
                <w:szCs w:val="18"/>
                <w:lang w:eastAsia="ar-SA"/>
              </w:rPr>
              <w:t>mmHg</w:t>
            </w:r>
            <w:proofErr w:type="spellEnd"/>
            <w:r w:rsidRPr="00862723">
              <w:rPr>
                <w:rFonts w:ascii="Times New Roman" w:eastAsia="Times New Roman" w:hAnsi="Times New Roman" w:cs="Times New Roman"/>
                <w:sz w:val="18"/>
                <w:szCs w:val="18"/>
                <w:lang w:eastAsia="ar-SA"/>
              </w:rPr>
              <w:t xml:space="preserve"> (0 – 0,66 bar)</w:t>
            </w:r>
          </w:p>
          <w:p w:rsidR="00862723" w:rsidRPr="00862723" w:rsidRDefault="00862723" w:rsidP="00862723">
            <w:pPr>
              <w:suppressAutoHyphens/>
              <w:snapToGrid w:val="0"/>
              <w:spacing w:after="0" w:line="240" w:lineRule="auto"/>
              <w:rPr>
                <w:rFonts w:ascii="Times New Roman" w:eastAsia="Times New Roman" w:hAnsi="Times New Roman" w:cs="Times New Roman"/>
                <w:sz w:val="18"/>
                <w:szCs w:val="18"/>
                <w:lang w:eastAsia="ar-SA"/>
              </w:rPr>
            </w:pPr>
            <w:r w:rsidRPr="00862723">
              <w:rPr>
                <w:rFonts w:ascii="Times New Roman" w:eastAsia="Times New Roman" w:hAnsi="Times New Roman" w:cs="Times New Roman"/>
                <w:sz w:val="18"/>
                <w:szCs w:val="18"/>
                <w:lang w:eastAsia="ar-SA"/>
              </w:rPr>
              <w:t>Maksymalna wydajność powyżej 25l/min.</w:t>
            </w:r>
          </w:p>
          <w:p w:rsidR="00862723" w:rsidRPr="00862723" w:rsidRDefault="00862723" w:rsidP="00862723">
            <w:pPr>
              <w:suppressAutoHyphens/>
              <w:snapToGrid w:val="0"/>
              <w:spacing w:after="0" w:line="240" w:lineRule="auto"/>
              <w:rPr>
                <w:rFonts w:ascii="Times New Roman" w:eastAsia="Times New Roman" w:hAnsi="Times New Roman" w:cs="Times New Roman"/>
                <w:sz w:val="18"/>
                <w:szCs w:val="18"/>
                <w:lang w:eastAsia="ar-SA"/>
              </w:rPr>
            </w:pPr>
            <w:r w:rsidRPr="00862723">
              <w:rPr>
                <w:rFonts w:ascii="Times New Roman" w:eastAsia="Times New Roman" w:hAnsi="Times New Roman" w:cs="Times New Roman"/>
                <w:sz w:val="18"/>
                <w:szCs w:val="18"/>
                <w:lang w:eastAsia="ar-SA"/>
              </w:rPr>
              <w:t>Układ odcinający w przypadku wypełnienia się pojemnika</w:t>
            </w:r>
          </w:p>
          <w:p w:rsidR="00862723" w:rsidRPr="00862723" w:rsidRDefault="00862723" w:rsidP="00862723">
            <w:pPr>
              <w:suppressAutoHyphens/>
              <w:snapToGrid w:val="0"/>
              <w:spacing w:after="0" w:line="240" w:lineRule="auto"/>
              <w:rPr>
                <w:rFonts w:ascii="Times New Roman" w:eastAsia="Times New Roman" w:hAnsi="Times New Roman" w:cs="Times New Roman"/>
                <w:sz w:val="18"/>
                <w:szCs w:val="18"/>
                <w:lang w:eastAsia="ar-SA"/>
              </w:rPr>
            </w:pPr>
            <w:r w:rsidRPr="00862723">
              <w:rPr>
                <w:rFonts w:ascii="Times New Roman" w:eastAsia="Times New Roman" w:hAnsi="Times New Roman" w:cs="Times New Roman"/>
                <w:sz w:val="18"/>
                <w:szCs w:val="18"/>
                <w:lang w:eastAsia="ar-SA"/>
              </w:rPr>
              <w:t>Filtr bakteryjny</w:t>
            </w:r>
          </w:p>
          <w:p w:rsidR="00862723" w:rsidRPr="00862723" w:rsidRDefault="00862723" w:rsidP="00862723">
            <w:pPr>
              <w:suppressAutoHyphens/>
              <w:snapToGrid w:val="0"/>
              <w:spacing w:after="0" w:line="240" w:lineRule="auto"/>
              <w:rPr>
                <w:rFonts w:ascii="Times New Roman" w:eastAsia="Times New Roman" w:hAnsi="Times New Roman" w:cs="Times New Roman"/>
                <w:sz w:val="18"/>
                <w:szCs w:val="18"/>
                <w:lang w:eastAsia="ar-SA"/>
              </w:rPr>
            </w:pPr>
            <w:r w:rsidRPr="00862723">
              <w:rPr>
                <w:rFonts w:ascii="Times New Roman" w:eastAsia="Times New Roman" w:hAnsi="Times New Roman" w:cs="Times New Roman"/>
                <w:sz w:val="18"/>
                <w:szCs w:val="18"/>
                <w:lang w:eastAsia="ar-SA"/>
              </w:rPr>
              <w:t>Wskaźnik naładowania akumulatora</w:t>
            </w:r>
          </w:p>
          <w:p w:rsidR="00862723" w:rsidRPr="00862723" w:rsidRDefault="00862723" w:rsidP="00862723">
            <w:pPr>
              <w:suppressAutoHyphens/>
              <w:snapToGrid w:val="0"/>
              <w:spacing w:after="0" w:line="240" w:lineRule="auto"/>
              <w:rPr>
                <w:rFonts w:ascii="Times New Roman" w:eastAsia="Times New Roman" w:hAnsi="Times New Roman" w:cs="Times New Roman"/>
                <w:sz w:val="18"/>
                <w:szCs w:val="18"/>
                <w:lang w:eastAsia="ar-SA"/>
              </w:rPr>
            </w:pPr>
            <w:r w:rsidRPr="00862723">
              <w:rPr>
                <w:rFonts w:ascii="Times New Roman" w:eastAsia="Times New Roman" w:hAnsi="Times New Roman" w:cs="Times New Roman"/>
                <w:sz w:val="18"/>
                <w:szCs w:val="18"/>
                <w:lang w:eastAsia="ar-SA"/>
              </w:rPr>
              <w:t xml:space="preserve">Elektroniczny </w:t>
            </w:r>
            <w:proofErr w:type="spellStart"/>
            <w:r w:rsidRPr="00862723">
              <w:rPr>
                <w:rFonts w:ascii="Times New Roman" w:eastAsia="Times New Roman" w:hAnsi="Times New Roman" w:cs="Times New Roman"/>
                <w:sz w:val="18"/>
                <w:szCs w:val="18"/>
                <w:lang w:eastAsia="ar-SA"/>
              </w:rPr>
              <w:t>autotest</w:t>
            </w:r>
            <w:proofErr w:type="spellEnd"/>
            <w:r w:rsidRPr="00862723">
              <w:rPr>
                <w:rFonts w:ascii="Times New Roman" w:eastAsia="Times New Roman" w:hAnsi="Times New Roman" w:cs="Times New Roman"/>
                <w:sz w:val="18"/>
                <w:szCs w:val="18"/>
                <w:lang w:eastAsia="ar-SA"/>
              </w:rPr>
              <w:t xml:space="preserve"> wewnętrzny urządzenia</w:t>
            </w:r>
          </w:p>
          <w:p w:rsidR="00862723" w:rsidRPr="00862723" w:rsidRDefault="00862723" w:rsidP="00862723">
            <w:pPr>
              <w:suppressAutoHyphens/>
              <w:snapToGrid w:val="0"/>
              <w:spacing w:after="0" w:line="240" w:lineRule="auto"/>
              <w:rPr>
                <w:rFonts w:ascii="Times New Roman" w:eastAsia="Times New Roman" w:hAnsi="Times New Roman" w:cs="Times New Roman"/>
                <w:sz w:val="18"/>
                <w:szCs w:val="18"/>
                <w:lang w:eastAsia="ar-SA"/>
              </w:rPr>
            </w:pPr>
            <w:r w:rsidRPr="00862723">
              <w:rPr>
                <w:rFonts w:ascii="Times New Roman" w:eastAsia="Times New Roman" w:hAnsi="Times New Roman" w:cs="Times New Roman"/>
                <w:sz w:val="18"/>
                <w:szCs w:val="18"/>
                <w:lang w:eastAsia="ar-SA"/>
              </w:rPr>
              <w:t>Wymiana akumulatora bez użycia narzędzi</w:t>
            </w:r>
          </w:p>
          <w:p w:rsidR="00862723" w:rsidRPr="00862723" w:rsidRDefault="00862723" w:rsidP="00862723">
            <w:pPr>
              <w:suppressAutoHyphens/>
              <w:snapToGrid w:val="0"/>
              <w:spacing w:after="0" w:line="240" w:lineRule="auto"/>
              <w:rPr>
                <w:rFonts w:ascii="Times New Roman" w:eastAsia="Times New Roman" w:hAnsi="Times New Roman" w:cs="Times New Roman"/>
                <w:sz w:val="18"/>
                <w:szCs w:val="18"/>
                <w:lang w:eastAsia="ar-SA"/>
              </w:rPr>
            </w:pPr>
            <w:r w:rsidRPr="00862723">
              <w:rPr>
                <w:rFonts w:ascii="Times New Roman" w:eastAsia="Times New Roman" w:hAnsi="Times New Roman" w:cs="Times New Roman"/>
                <w:sz w:val="18"/>
                <w:szCs w:val="18"/>
                <w:lang w:eastAsia="ar-SA"/>
              </w:rPr>
              <w:t>Wbudowany uchwyt na dren z końcówką</w:t>
            </w:r>
          </w:p>
          <w:p w:rsidR="00862723" w:rsidRPr="00862723" w:rsidRDefault="00862723" w:rsidP="00862723">
            <w:pPr>
              <w:suppressAutoHyphens/>
              <w:snapToGrid w:val="0"/>
              <w:spacing w:after="0" w:line="240" w:lineRule="auto"/>
              <w:rPr>
                <w:rFonts w:ascii="Times New Roman" w:eastAsia="Times New Roman" w:hAnsi="Times New Roman" w:cs="Times New Roman"/>
                <w:sz w:val="18"/>
                <w:szCs w:val="18"/>
                <w:lang w:eastAsia="ar-SA"/>
              </w:rPr>
            </w:pPr>
            <w:r w:rsidRPr="00862723">
              <w:rPr>
                <w:rFonts w:ascii="Times New Roman" w:eastAsia="Times New Roman" w:hAnsi="Times New Roman" w:cs="Times New Roman"/>
                <w:sz w:val="18"/>
                <w:szCs w:val="18"/>
                <w:lang w:eastAsia="ar-SA"/>
              </w:rPr>
              <w:t xml:space="preserve">Aparat </w:t>
            </w:r>
            <w:proofErr w:type="spellStart"/>
            <w:r w:rsidRPr="00862723">
              <w:rPr>
                <w:rFonts w:ascii="Times New Roman" w:eastAsia="Times New Roman" w:hAnsi="Times New Roman" w:cs="Times New Roman"/>
                <w:sz w:val="18"/>
                <w:szCs w:val="18"/>
                <w:lang w:eastAsia="ar-SA"/>
              </w:rPr>
              <w:t>bryzgoszczelny</w:t>
            </w:r>
            <w:proofErr w:type="spellEnd"/>
            <w:r w:rsidRPr="00862723">
              <w:rPr>
                <w:rFonts w:ascii="Times New Roman" w:eastAsia="Times New Roman" w:hAnsi="Times New Roman" w:cs="Times New Roman"/>
                <w:sz w:val="18"/>
                <w:szCs w:val="18"/>
                <w:lang w:eastAsia="ar-SA"/>
              </w:rPr>
              <w:t xml:space="preserve"> norma min IP34D</w:t>
            </w:r>
          </w:p>
          <w:p w:rsidR="00862723" w:rsidRPr="00862723" w:rsidRDefault="00862723" w:rsidP="00862723">
            <w:pPr>
              <w:suppressAutoHyphens/>
              <w:snapToGrid w:val="0"/>
              <w:spacing w:after="0" w:line="240" w:lineRule="auto"/>
              <w:rPr>
                <w:rFonts w:ascii="Times New Roman" w:eastAsia="Times New Roman" w:hAnsi="Times New Roman" w:cs="Times New Roman"/>
                <w:sz w:val="18"/>
                <w:szCs w:val="18"/>
                <w:lang w:eastAsia="ar-SA"/>
              </w:rPr>
            </w:pPr>
            <w:r w:rsidRPr="00862723">
              <w:rPr>
                <w:rFonts w:ascii="Times New Roman" w:eastAsia="Times New Roman" w:hAnsi="Times New Roman" w:cs="Times New Roman"/>
                <w:sz w:val="18"/>
                <w:szCs w:val="18"/>
                <w:lang w:eastAsia="ar-SA"/>
              </w:rPr>
              <w:t>Gwarancja minimum 5 lat (nie dotyczy akumulatora i zespołu zbiornika)</w:t>
            </w:r>
          </w:p>
          <w:p w:rsidR="00862723" w:rsidRPr="00862723" w:rsidRDefault="00862723" w:rsidP="00862723">
            <w:pPr>
              <w:suppressAutoHyphens/>
              <w:snapToGrid w:val="0"/>
              <w:spacing w:after="0" w:line="240" w:lineRule="auto"/>
              <w:rPr>
                <w:rFonts w:ascii="Times New Roman" w:eastAsia="Times New Roman" w:hAnsi="Times New Roman" w:cs="Times New Roman"/>
                <w:sz w:val="18"/>
                <w:szCs w:val="18"/>
                <w:lang w:eastAsia="ar-SA"/>
              </w:rPr>
            </w:pPr>
            <w:r w:rsidRPr="00862723">
              <w:rPr>
                <w:rFonts w:ascii="Times New Roman" w:eastAsia="Times New Roman" w:hAnsi="Times New Roman" w:cs="Times New Roman"/>
                <w:sz w:val="18"/>
                <w:szCs w:val="18"/>
                <w:lang w:eastAsia="ar-SA"/>
              </w:rPr>
              <w:t>Podświetlany wskaźnik podciśnienia dobrze widoczny w nocy</w:t>
            </w:r>
          </w:p>
          <w:p w:rsidR="00862723" w:rsidRPr="00862723" w:rsidRDefault="00862723" w:rsidP="00862723">
            <w:pPr>
              <w:suppressAutoHyphens/>
              <w:snapToGrid w:val="0"/>
              <w:spacing w:after="0" w:line="240" w:lineRule="auto"/>
              <w:rPr>
                <w:rFonts w:ascii="Times New Roman" w:eastAsia="Times New Roman" w:hAnsi="Times New Roman" w:cs="Times New Roman"/>
                <w:sz w:val="18"/>
                <w:szCs w:val="18"/>
                <w:lang w:eastAsia="ar-SA"/>
              </w:rPr>
            </w:pPr>
            <w:r w:rsidRPr="00862723">
              <w:rPr>
                <w:rFonts w:ascii="Times New Roman" w:eastAsia="Times New Roman" w:hAnsi="Times New Roman" w:cs="Times New Roman"/>
                <w:sz w:val="18"/>
                <w:szCs w:val="18"/>
                <w:lang w:eastAsia="ar-SA"/>
              </w:rPr>
              <w:t>Paszport techniczny i karta gwarancyjna wraz z dostawą aparatury</w:t>
            </w:r>
          </w:p>
          <w:p w:rsidR="00862723" w:rsidRPr="00862723" w:rsidRDefault="00862723" w:rsidP="00862723">
            <w:pPr>
              <w:suppressAutoHyphens/>
              <w:snapToGrid w:val="0"/>
              <w:spacing w:after="0" w:line="240" w:lineRule="auto"/>
              <w:rPr>
                <w:rFonts w:ascii="Times New Roman" w:eastAsia="Times New Roman" w:hAnsi="Times New Roman" w:cs="Times New Roman"/>
                <w:sz w:val="18"/>
                <w:szCs w:val="18"/>
                <w:lang w:eastAsia="ar-SA"/>
              </w:rPr>
            </w:pPr>
            <w:r w:rsidRPr="00862723">
              <w:rPr>
                <w:rFonts w:ascii="Times New Roman" w:eastAsia="Times New Roman" w:hAnsi="Times New Roman" w:cs="Times New Roman"/>
                <w:sz w:val="18"/>
                <w:szCs w:val="18"/>
                <w:lang w:eastAsia="ar-SA"/>
              </w:rPr>
              <w:t>Certyfikat – załączyć do oferty</w:t>
            </w:r>
          </w:p>
          <w:p w:rsidR="00862723" w:rsidRPr="00862723" w:rsidRDefault="00862723" w:rsidP="00862723">
            <w:pPr>
              <w:suppressAutoHyphens/>
              <w:snapToGrid w:val="0"/>
              <w:spacing w:after="0" w:line="240" w:lineRule="auto"/>
              <w:rPr>
                <w:rFonts w:ascii="Times New Roman" w:eastAsia="Times New Roman" w:hAnsi="Times New Roman" w:cs="Times New Roman"/>
                <w:sz w:val="18"/>
                <w:szCs w:val="18"/>
                <w:lang w:eastAsia="ar-SA"/>
              </w:rPr>
            </w:pPr>
            <w:r w:rsidRPr="00862723">
              <w:rPr>
                <w:rFonts w:ascii="Times New Roman" w:eastAsia="Times New Roman" w:hAnsi="Times New Roman" w:cs="Times New Roman"/>
                <w:sz w:val="18"/>
                <w:szCs w:val="18"/>
                <w:lang w:eastAsia="ar-SA"/>
              </w:rPr>
              <w:t>Instrukcja obsługi  w języku polskim wraz z dostawą</w:t>
            </w:r>
          </w:p>
          <w:p w:rsidR="00862723" w:rsidRPr="00862723" w:rsidRDefault="00862723" w:rsidP="00862723">
            <w:pPr>
              <w:suppressAutoHyphens/>
              <w:snapToGrid w:val="0"/>
              <w:spacing w:after="0" w:line="240" w:lineRule="auto"/>
              <w:rPr>
                <w:rFonts w:ascii="Times New Roman" w:eastAsia="Times New Roman" w:hAnsi="Times New Roman" w:cs="Times New Roman"/>
                <w:sz w:val="18"/>
                <w:szCs w:val="18"/>
                <w:lang w:eastAsia="ar-SA"/>
              </w:rPr>
            </w:pPr>
            <w:r w:rsidRPr="00862723">
              <w:rPr>
                <w:rFonts w:ascii="Times New Roman" w:eastAsia="Times New Roman" w:hAnsi="Times New Roman" w:cs="Times New Roman"/>
                <w:sz w:val="18"/>
                <w:szCs w:val="18"/>
                <w:lang w:eastAsia="ar-SA"/>
              </w:rPr>
              <w:t>Folder z dokładnymi parametrami technicznymi -załączyć.</w:t>
            </w:r>
          </w:p>
          <w:p w:rsidR="00862723" w:rsidRPr="00862723" w:rsidRDefault="00862723" w:rsidP="00862723">
            <w:pPr>
              <w:suppressAutoHyphens/>
              <w:snapToGrid w:val="0"/>
              <w:spacing w:after="0" w:line="240" w:lineRule="auto"/>
              <w:rPr>
                <w:rFonts w:ascii="Times New Roman" w:eastAsia="Times New Roman" w:hAnsi="Times New Roman" w:cs="Times New Roman"/>
                <w:sz w:val="18"/>
                <w:szCs w:val="18"/>
                <w:lang w:eastAsia="ar-SA"/>
              </w:rPr>
            </w:pPr>
            <w:r w:rsidRPr="00862723">
              <w:rPr>
                <w:rFonts w:ascii="Times New Roman" w:eastAsia="Times New Roman" w:hAnsi="Times New Roman" w:cs="Times New Roman"/>
                <w:sz w:val="18"/>
                <w:szCs w:val="18"/>
                <w:lang w:eastAsia="ar-SA"/>
              </w:rPr>
              <w:t>Częstotliwość przeglądów wymagana przez producenta zgodnie z instrukcją obsługi.</w:t>
            </w:r>
          </w:p>
          <w:p w:rsidR="00862723" w:rsidRPr="00862723" w:rsidRDefault="00862723" w:rsidP="00862723">
            <w:pPr>
              <w:suppressAutoHyphens/>
              <w:snapToGrid w:val="0"/>
              <w:spacing w:after="0" w:line="240" w:lineRule="auto"/>
              <w:rPr>
                <w:rFonts w:ascii="Times New Roman" w:eastAsia="Times New Roman" w:hAnsi="Times New Roman" w:cs="Times New Roman"/>
                <w:sz w:val="18"/>
                <w:szCs w:val="18"/>
                <w:lang w:eastAsia="ar-SA"/>
              </w:rPr>
            </w:pPr>
            <w:r w:rsidRPr="00862723">
              <w:rPr>
                <w:rFonts w:ascii="Times New Roman" w:eastAsia="Times New Roman" w:hAnsi="Times New Roman" w:cs="Times New Roman"/>
                <w:sz w:val="18"/>
                <w:szCs w:val="18"/>
                <w:lang w:eastAsia="ar-SA"/>
              </w:rPr>
              <w:t>Podstawa oraz pojemnik dla jednorazowych worków o pojemności min. 1000 ml, wyskalowany (2 szt.)</w:t>
            </w:r>
          </w:p>
          <w:p w:rsidR="00862723" w:rsidRPr="001914D1" w:rsidRDefault="00862723" w:rsidP="00862723">
            <w:pPr>
              <w:suppressAutoHyphens/>
              <w:snapToGrid w:val="0"/>
              <w:spacing w:after="0" w:line="240" w:lineRule="auto"/>
              <w:rPr>
                <w:rFonts w:ascii="Times New Roman" w:eastAsia="Times New Roman" w:hAnsi="Times New Roman" w:cs="Times New Roman"/>
                <w:sz w:val="18"/>
                <w:szCs w:val="18"/>
                <w:lang w:eastAsia="ar-SA"/>
              </w:rPr>
            </w:pPr>
            <w:r w:rsidRPr="00862723">
              <w:rPr>
                <w:rFonts w:ascii="Times New Roman" w:eastAsia="Times New Roman" w:hAnsi="Times New Roman" w:cs="Times New Roman"/>
                <w:sz w:val="18"/>
                <w:szCs w:val="18"/>
                <w:lang w:eastAsia="ar-SA"/>
              </w:rPr>
              <w:t>Zestaw worków jednorazowych na odsysaną treść biologiczną (min. 20 szt.)</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8E5FC1" w:rsidRPr="001914D1" w:rsidRDefault="008E5FC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8E5FC1" w:rsidP="001914D1">
            <w:pPr>
              <w:suppressAutoHyphens/>
              <w:snapToGrid w:val="0"/>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6</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Laweta pod nosze główne, umożliwiająca (podać markę i model):</w:t>
            </w:r>
          </w:p>
          <w:p w:rsidR="001914D1" w:rsidRPr="001914D1" w:rsidRDefault="001914D1" w:rsidP="001914D1">
            <w:pPr>
              <w:numPr>
                <w:ilvl w:val="0"/>
                <w:numId w:val="12"/>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z przesuwem bocznym;</w:t>
            </w:r>
          </w:p>
          <w:p w:rsidR="001914D1" w:rsidRPr="001914D1" w:rsidRDefault="001914D1" w:rsidP="001914D1">
            <w:pPr>
              <w:numPr>
                <w:ilvl w:val="0"/>
                <w:numId w:val="12"/>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wysuw lawety na zewnątrz pojazdu, umożliwiającym łatwe wprowadzenie noszy;</w:t>
            </w:r>
          </w:p>
          <w:p w:rsidR="001914D1" w:rsidRPr="001914D1" w:rsidRDefault="001914D1" w:rsidP="001914D1">
            <w:pPr>
              <w:numPr>
                <w:ilvl w:val="0"/>
                <w:numId w:val="12"/>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możliwością ustawienia pozycji </w:t>
            </w:r>
            <w:proofErr w:type="spellStart"/>
            <w:r w:rsidRPr="001914D1">
              <w:rPr>
                <w:rFonts w:ascii="Times New Roman" w:eastAsia="Times New Roman" w:hAnsi="Times New Roman" w:cs="Times New Roman"/>
                <w:sz w:val="18"/>
                <w:szCs w:val="18"/>
                <w:lang w:eastAsia="ar-SA"/>
              </w:rPr>
              <w:t>Trendelenburga</w:t>
            </w:r>
            <w:proofErr w:type="spellEnd"/>
            <w:r w:rsidRPr="001914D1">
              <w:rPr>
                <w:rFonts w:ascii="Times New Roman" w:eastAsia="Times New Roman" w:hAnsi="Times New Roman" w:cs="Times New Roman"/>
                <w:sz w:val="18"/>
                <w:szCs w:val="18"/>
                <w:lang w:eastAsia="ar-SA"/>
              </w:rPr>
              <w:t xml:space="preserve"> podczas transportu pacjenta (funkcja sterowana elektrycznie lub mechanicznie);</w:t>
            </w:r>
          </w:p>
          <w:p w:rsidR="001914D1" w:rsidRPr="001914D1" w:rsidRDefault="001914D1" w:rsidP="001914D1">
            <w:pPr>
              <w:numPr>
                <w:ilvl w:val="0"/>
                <w:numId w:val="12"/>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możliwość elektrycznej lub mechanicznej płynnej regulacji przez jedną osobę wysokości lawety po jej wysunięciu na zewnątrz przedziału medycznego, z możliwością jej </w:t>
            </w:r>
            <w:r w:rsidRPr="001914D1">
              <w:rPr>
                <w:rFonts w:ascii="Times New Roman" w:eastAsia="Times New Roman" w:hAnsi="Times New Roman" w:cs="Times New Roman"/>
                <w:sz w:val="18"/>
                <w:szCs w:val="18"/>
                <w:lang w:eastAsia="ar-SA"/>
              </w:rPr>
              <w:lastRenderedPageBreak/>
              <w:t>zablokowania na dowolnie ustawionym poziomie ułatwiającym bezpieczne i ergonomiczne wprowadzanie i wyprowadzanie noszy.</w:t>
            </w:r>
          </w:p>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b/>
                <w:sz w:val="18"/>
                <w:szCs w:val="18"/>
                <w:lang w:eastAsia="ar-SA"/>
              </w:rPr>
              <w:t>UWAGA</w:t>
            </w:r>
            <w:r w:rsidRPr="001914D1">
              <w:rPr>
                <w:rFonts w:ascii="Times New Roman" w:eastAsia="Times New Roman" w:hAnsi="Times New Roman" w:cs="Times New Roman"/>
                <w:sz w:val="18"/>
                <w:szCs w:val="18"/>
                <w:lang w:eastAsia="ar-SA"/>
              </w:rPr>
              <w:t xml:space="preserve">: </w:t>
            </w:r>
          </w:p>
          <w:p w:rsidR="001914D1" w:rsidRPr="001914D1" w:rsidRDefault="001914D1" w:rsidP="001914D1">
            <w:pPr>
              <w:numPr>
                <w:ilvl w:val="0"/>
                <w:numId w:val="13"/>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Podstawa powinna spełniać wymagania o których mowa w Polskiej Normie PN-EN 1789+A2:2015;</w:t>
            </w:r>
          </w:p>
          <w:p w:rsidR="001914D1" w:rsidRPr="001914D1" w:rsidRDefault="001914D1" w:rsidP="001914D1">
            <w:pPr>
              <w:numPr>
                <w:ilvl w:val="0"/>
                <w:numId w:val="13"/>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Zamawiający wymaga aby funkcja płynnej regulacji lawety odbywała się w pozycji gdy jest ona całkowicie wysunięta z przedziału medycznego podczas każdorazowego załadunku noszy z pacjentem;</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8E5FC1" w:rsidP="001914D1">
            <w:pPr>
              <w:suppressAutoHyphens/>
              <w:snapToGrid w:val="0"/>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lastRenderedPageBreak/>
              <w:t>7</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Głośnik do radiotelefonu w przedziale medycznym z instalacją doprowadzoną do miejsca montażu radiotelefonu;</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blPrEx>
          <w:tblCellMar>
            <w:left w:w="0" w:type="dxa"/>
            <w:right w:w="0" w:type="dxa"/>
          </w:tblCellMar>
        </w:tblPrEx>
        <w:trPr>
          <w:trHeight w:val="283"/>
          <w:jc w:val="center"/>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b/>
                <w:sz w:val="18"/>
                <w:szCs w:val="18"/>
                <w:lang w:eastAsia="ar-SA"/>
              </w:rPr>
            </w:pPr>
            <w:r w:rsidRPr="001914D1">
              <w:rPr>
                <w:rFonts w:ascii="Times New Roman" w:eastAsia="Times New Roman" w:hAnsi="Times New Roman" w:cs="Times New Roman"/>
                <w:b/>
                <w:sz w:val="18"/>
                <w:szCs w:val="18"/>
                <w:lang w:eastAsia="ar-SA"/>
              </w:rPr>
              <w:t>XV. Wymagania dodatkowe</w:t>
            </w: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Urządzenie do wybijania szyb (może być zintegrowany z urządzeniem, o którym mowa w pkt. 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2</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Nóż do przecięcia pasów bezpieczeństwa (może być zintegrowany z urządzeniem, o którym mowa w pkt. 1);</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3</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Radioodtwarzacz CD/MP3;</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4</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Dwa trójkąty ostrzegawcze;</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5</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Zbiornik paliwa o pojemności 100l;</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6</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Reflektor punktowy o dużej mocy światła (tzw. szperacz) wyposażony w baterie akumulatorowe umożliwiający ładowanie z sieci 230V lub w ambulansie, preferowana technologia LED;</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7</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tabs>
                <w:tab w:val="left" w:pos="287"/>
              </w:tabs>
              <w:suppressAutoHyphens/>
              <w:snapToGrid w:val="0"/>
              <w:spacing w:after="0" w:line="240" w:lineRule="auto"/>
              <w:rPr>
                <w:rFonts w:ascii="Times New Roman" w:eastAsia="Times New Roman" w:hAnsi="Times New Roman" w:cs="Times New Roman"/>
                <w:sz w:val="18"/>
                <w:szCs w:val="18"/>
                <w:u w:val="single"/>
                <w:lang w:eastAsia="ar-SA"/>
              </w:rPr>
            </w:pPr>
            <w:r w:rsidRPr="001914D1">
              <w:rPr>
                <w:rFonts w:ascii="Times New Roman" w:eastAsia="Times New Roman" w:hAnsi="Times New Roman" w:cs="Times New Roman"/>
                <w:sz w:val="18"/>
                <w:szCs w:val="18"/>
                <w:u w:val="single"/>
                <w:lang w:eastAsia="ar-SA"/>
              </w:rPr>
              <w:t>Miernik zużycia paliwa:</w:t>
            </w:r>
          </w:p>
          <w:p w:rsidR="001914D1" w:rsidRPr="001914D1" w:rsidRDefault="001914D1" w:rsidP="001914D1">
            <w:pPr>
              <w:numPr>
                <w:ilvl w:val="0"/>
                <w:numId w:val="15"/>
              </w:numPr>
              <w:suppressAutoHyphens/>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zapewniający dobrą widoczność wyświetlacz;</w:t>
            </w:r>
          </w:p>
          <w:p w:rsidR="001914D1" w:rsidRPr="001914D1" w:rsidRDefault="001914D1" w:rsidP="001914D1">
            <w:pPr>
              <w:numPr>
                <w:ilvl w:val="0"/>
                <w:numId w:val="15"/>
              </w:numPr>
              <w:suppressAutoHyphens/>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podający wskazania: ogólnego zużycia paliwa, dziennego zużycia paliwa, ogólnego zużycia paliwa w ogrzewaniu postojowym, dziennego zużycia paliwa w ogrzewaniu postojowym, średniego zużycia paliwa, długości trasy;</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b/>
                <w:sz w:val="18"/>
                <w:szCs w:val="18"/>
                <w:lang w:eastAsia="ar-SA"/>
              </w:rPr>
            </w:pPr>
            <w:r w:rsidRPr="001914D1">
              <w:rPr>
                <w:rFonts w:ascii="Times New Roman" w:eastAsia="Times New Roman" w:hAnsi="Times New Roman" w:cs="Times New Roman"/>
                <w:b/>
                <w:sz w:val="18"/>
                <w:szCs w:val="18"/>
                <w:lang w:eastAsia="ar-SA"/>
              </w:rPr>
              <w:t xml:space="preserve">  </w:t>
            </w:r>
          </w:p>
          <w:p w:rsidR="001914D1" w:rsidRPr="001914D1" w:rsidRDefault="001914D1" w:rsidP="001914D1">
            <w:pPr>
              <w:suppressAutoHyphens/>
              <w:spacing w:after="0" w:line="240" w:lineRule="auto"/>
              <w:rPr>
                <w:rFonts w:ascii="Times New Roman" w:eastAsia="Times New Roman" w:hAnsi="Times New Roman" w:cs="Times New Roman"/>
                <w:b/>
                <w:sz w:val="18"/>
                <w:szCs w:val="18"/>
                <w:lang w:eastAsia="ar-SA"/>
              </w:rPr>
            </w:pPr>
          </w:p>
          <w:p w:rsidR="001914D1" w:rsidRPr="001914D1" w:rsidRDefault="001914D1" w:rsidP="001914D1">
            <w:pPr>
              <w:suppressAutoHyphens/>
              <w:spacing w:after="0" w:line="240" w:lineRule="auto"/>
              <w:rPr>
                <w:rFonts w:ascii="Times New Roman" w:eastAsia="Times New Roman" w:hAnsi="Times New Roman" w:cs="Times New Roman"/>
                <w:b/>
                <w:sz w:val="18"/>
                <w:szCs w:val="18"/>
                <w:lang w:eastAsia="ar-SA"/>
              </w:rPr>
            </w:pPr>
          </w:p>
          <w:p w:rsidR="001914D1" w:rsidRPr="001914D1" w:rsidRDefault="001914D1" w:rsidP="001914D1">
            <w:pPr>
              <w:suppressAutoHyphens/>
              <w:spacing w:after="0" w:line="240" w:lineRule="auto"/>
              <w:rPr>
                <w:rFonts w:ascii="Times New Roman" w:eastAsia="Times New Roman" w:hAnsi="Times New Roman" w:cs="Times New Roman"/>
                <w:b/>
                <w:sz w:val="18"/>
                <w:szCs w:val="18"/>
                <w:lang w:eastAsia="ar-SA"/>
              </w:rPr>
            </w:pPr>
            <w:r w:rsidRPr="001914D1">
              <w:rPr>
                <w:rFonts w:ascii="Times New Roman" w:eastAsia="Times New Roman" w:hAnsi="Times New Roman" w:cs="Times New Roman"/>
                <w:b/>
                <w:sz w:val="18"/>
                <w:szCs w:val="18"/>
                <w:lang w:eastAsia="ar-SA"/>
              </w:rPr>
              <w:t xml:space="preserve">   </w:t>
            </w:r>
          </w:p>
        </w:tc>
      </w:tr>
      <w:tr w:rsidR="001914D1" w:rsidRPr="001914D1" w:rsidTr="005D3154">
        <w:trPr>
          <w:trHeight w:val="283"/>
          <w:jc w:val="center"/>
        </w:trPr>
        <w:tc>
          <w:tcPr>
            <w:tcW w:w="443" w:type="dxa"/>
            <w:vMerge w:val="restart"/>
            <w:tcBorders>
              <w:top w:val="single" w:sz="4" w:space="0" w:color="000000"/>
              <w:left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8</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 xml:space="preserve">Gwarancja udzielana na pojazd: </w:t>
            </w:r>
          </w:p>
          <w:p w:rsidR="001914D1" w:rsidRPr="001914D1" w:rsidRDefault="001914D1" w:rsidP="001914D1">
            <w:pPr>
              <w:numPr>
                <w:ilvl w:val="0"/>
                <w:numId w:val="7"/>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min. 24 miesiące bez limitu kilometrów;</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b/>
                <w:sz w:val="18"/>
                <w:szCs w:val="18"/>
                <w:lang w:eastAsia="ar-SA"/>
              </w:rPr>
            </w:pPr>
          </w:p>
        </w:tc>
      </w:tr>
      <w:tr w:rsidR="001914D1" w:rsidRPr="001914D1" w:rsidTr="005D3154">
        <w:trPr>
          <w:trHeight w:val="283"/>
          <w:jc w:val="center"/>
        </w:trPr>
        <w:tc>
          <w:tcPr>
            <w:tcW w:w="443" w:type="dxa"/>
            <w:vMerge/>
            <w:tcBorders>
              <w:left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numPr>
                <w:ilvl w:val="0"/>
                <w:numId w:val="7"/>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na powierzchnię lakierniczą min. 36 miesięcy;</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b/>
                <w:sz w:val="18"/>
                <w:szCs w:val="18"/>
                <w:lang w:eastAsia="ar-SA"/>
              </w:rPr>
            </w:pPr>
          </w:p>
        </w:tc>
      </w:tr>
      <w:tr w:rsidR="001914D1" w:rsidRPr="001914D1" w:rsidTr="005D3154">
        <w:trPr>
          <w:trHeight w:val="283"/>
          <w:jc w:val="center"/>
        </w:trPr>
        <w:tc>
          <w:tcPr>
            <w:tcW w:w="443" w:type="dxa"/>
            <w:vMerge/>
            <w:tcBorders>
              <w:left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numPr>
                <w:ilvl w:val="0"/>
                <w:numId w:val="7"/>
              </w:numPr>
              <w:suppressAutoHyphens/>
              <w:snapToGrid w:val="0"/>
              <w:spacing w:after="0" w:line="240" w:lineRule="auto"/>
              <w:ind w:left="357" w:hanging="357"/>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na perforację nadwozia min. 84 miesiące;</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b/>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9</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Gwarancja udzielana na zabudowę medyczną min. 24 miesiące;</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b/>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10</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Komplet opon letnich z felgami stalowymi;</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b/>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11</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Komplet opon zimowych z felgami stalowymi;</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b/>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12</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Komplet dywaników podłogowych (gumowe);</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b/>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13</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Pełnowymiarowe koło zapasowe (wraz z kompletem kluczy i podnośnikiem samochodowym);</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b/>
                <w:sz w:val="18"/>
                <w:szCs w:val="18"/>
                <w:lang w:eastAsia="ar-SA"/>
              </w:rPr>
            </w:pPr>
          </w:p>
        </w:tc>
      </w:tr>
      <w:tr w:rsidR="001914D1" w:rsidRPr="001914D1" w:rsidTr="005D3154">
        <w:tblPrEx>
          <w:tblCellMar>
            <w:left w:w="0" w:type="dxa"/>
            <w:right w:w="0" w:type="dxa"/>
          </w:tblCellMar>
        </w:tblPrEx>
        <w:trPr>
          <w:trHeight w:val="283"/>
          <w:jc w:val="center"/>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b/>
                <w:sz w:val="18"/>
                <w:szCs w:val="18"/>
                <w:lang w:eastAsia="ar-SA"/>
              </w:rPr>
            </w:pPr>
            <w:r w:rsidRPr="001914D1">
              <w:rPr>
                <w:rFonts w:ascii="Times New Roman" w:eastAsia="Times New Roman" w:hAnsi="Times New Roman" w:cs="Times New Roman"/>
                <w:b/>
                <w:sz w:val="18"/>
                <w:szCs w:val="18"/>
                <w:lang w:eastAsia="ar-SA"/>
              </w:rPr>
              <w:t>XVI. Nosze główne</w:t>
            </w:r>
          </w:p>
        </w:tc>
      </w:tr>
      <w:tr w:rsidR="001914D1" w:rsidRPr="001914D1" w:rsidTr="005D3154">
        <w:trPr>
          <w:trHeight w:val="340"/>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Podać markę, model oraz dołączyć folder wraz z opisem</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340"/>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2</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Wykonane z materiału odpornego na korozję, lub z materiału zabezpieczonego przed korozją.</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340"/>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3</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Nosze potrójnie łamane z możliwością ustawienia pozycji przeciwwstrząsowej i pozycji zmniejszającej napięcie mięśni brzucha.</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340"/>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4</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Przystosowane do prowadzenia reanimacji, wyposażone w twardą płytę na całej długości pod materacem umożliwiającą ustawienie wszystkich dostępnych funkcji.</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340"/>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5</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Z możliwością płynnej regulacji kąta nachylenia oparcia pod plecami do min. 75 stopni.</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340"/>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6</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Wyposażone w podgłówek mocowany bezpośrednio do ramy noszy umożliwiający ich przedłużenie w celu transportu pacjenta o znacznym wzroście.</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340"/>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7</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Uchylny stabilizator głowy pacjenta z możliwością wyjęcia i ułożenia głowy na wznak do pozycji węszącej</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8</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Z zestawem pasów zabezpieczających pacjenta o regulowanej długości mocowanych bezpośrednio do ramy noszy.</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9</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Wyposażone w cienki niesprężynujący materac z tworzywa sztucznego umożliwiający ustawienie wszystkich dostępnych pozycji transportowych, o powierzchni antypoślizgowej, nie absorbujący krwi i płynów, odporny na środki dezynfekujące</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10</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 xml:space="preserve">Ze składanymi wzdłużnie poręczami bocznymi. </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11</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Z wysuwanymi rączkami do przenoszenia umieszczonymi z przodu i tyłu noszy.</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12</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Możliwość wprowadzania noszy przodem i tyłem do kierunku jazdy.</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lastRenderedPageBreak/>
              <w:t>13</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Fabrycznie zamontowany gumowy odbojnik na całej długości bocznej ramy noszy chroniący przed uszkodzeniami przy otarciach lub uderzeniach podczas przenoszenia lub prowadzenia na transporterze.</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14</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Waga noszy  max. 23 kg (podać)</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15</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Trwałe oznakowanie najlepiej graficzne z elementów związanych z obsługą noszy</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16</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Dodatkowy zestaw pasów lub uprzęży służący do transportu małych dzieci</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17</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Max obciążenie dopuszczalne min 227 kg</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18</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 xml:space="preserve">Nosze główne wyposażone w mechanizm ułatwiający składanie goleni podwozia, w taki sposób, aby w momencie wjazdu noszy na platformę transportera, o którym mowa w pkt. XVII, następowało automatyczne zdjęcie blokady z przedniej i tylnej goleni tychże noszy. </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b/>
                <w:sz w:val="18"/>
                <w:szCs w:val="18"/>
                <w:lang w:eastAsia="ar-SA"/>
              </w:rPr>
            </w:pPr>
            <w:r w:rsidRPr="001914D1">
              <w:rPr>
                <w:rFonts w:ascii="Times New Roman" w:eastAsia="Times New Roman" w:hAnsi="Times New Roman" w:cs="Times New Roman"/>
                <w:b/>
                <w:sz w:val="18"/>
                <w:szCs w:val="18"/>
                <w:lang w:eastAsia="ar-SA"/>
              </w:rPr>
              <w:t>XVII. Transporter noszy głównych</w:t>
            </w: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Wyposażony w system niezależnego składania się goleni przednich i tylnych przy wprowadzaniu i wyprowadzaniu noszy z/do ambulansu pozwalający na bezpieczne wprowadzenie/wyprowadzenie  noszy z pacjentem nawet przez jedną osobę.</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2</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jc w:val="both"/>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Szybki, bezpieczny i łatwy system połączenia z noszami.</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3</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jc w:val="both"/>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 xml:space="preserve">Transporter noszy głównych wyposażony w mechanizm umożliwiający przesuwanie w płaszczy horyzontalnej wzdłuż najszerszego boku podstawy, umożliwiając dostęp do szafek znajdującej się na ścianie bocznej ambulansu. </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jc w:val="both"/>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Transporter noszy głównych wyposażony w mechanizm umożliwiający przesuwanie w płaszczy horyzontalnej wzdłuż najkrótszego boku podstawy, w taki sposób, żeby płyta transportera noszy głównych wyjeżdżała poza obrys stopnia zewnętrznego pojazdu.</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576"/>
          <w:jc w:val="center"/>
        </w:trPr>
        <w:tc>
          <w:tcPr>
            <w:tcW w:w="443" w:type="dxa"/>
            <w:tcBorders>
              <w:top w:val="single" w:sz="4" w:space="0" w:color="000000"/>
              <w:left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4</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jc w:val="both"/>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 xml:space="preserve">Możliwość ustawienia pozycji </w:t>
            </w:r>
            <w:proofErr w:type="spellStart"/>
            <w:r w:rsidRPr="001914D1">
              <w:rPr>
                <w:rFonts w:ascii="Times New Roman" w:eastAsia="Times New Roman" w:hAnsi="Times New Roman" w:cs="Times New Roman"/>
                <w:sz w:val="18"/>
                <w:szCs w:val="18"/>
                <w:lang w:eastAsia="pl-PL"/>
              </w:rPr>
              <w:t>Trendelenburga</w:t>
            </w:r>
            <w:proofErr w:type="spellEnd"/>
            <w:r w:rsidRPr="001914D1">
              <w:rPr>
                <w:rFonts w:ascii="Times New Roman" w:eastAsia="Times New Roman" w:hAnsi="Times New Roman" w:cs="Times New Roman"/>
                <w:sz w:val="18"/>
                <w:szCs w:val="18"/>
                <w:lang w:eastAsia="pl-PL"/>
              </w:rPr>
              <w:t xml:space="preserve"> i Fowlera na minimum trzech poziomach pochylenia</w:t>
            </w:r>
          </w:p>
        </w:tc>
        <w:tc>
          <w:tcPr>
            <w:tcW w:w="3261" w:type="dxa"/>
            <w:tcBorders>
              <w:top w:val="single" w:sz="4" w:space="0" w:color="000000"/>
              <w:left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5</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jc w:val="both"/>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Możliwości zapięcia noszy przodem lub nogami do kierunku jazdy.</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6</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jc w:val="both"/>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Wyposażony w min. 4 kółka obrotowe w zakresie 360 stopni, min. 2 kółka wyposażone w hamulce.</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7</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Fabrycznie zamontowany system pozwalający na prowadzenie transportera bokiem przez jedną osobę z dowolnego miejsca na obwodzie transportera</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576"/>
          <w:jc w:val="center"/>
        </w:trPr>
        <w:tc>
          <w:tcPr>
            <w:tcW w:w="443" w:type="dxa"/>
            <w:tcBorders>
              <w:top w:val="single" w:sz="4" w:space="0" w:color="000000"/>
              <w:left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8</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jc w:val="both"/>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Wszystkie kółka jezdne o średnicy min. 150 mm z blokadą przednich kółek do jazdy na wprost.</w:t>
            </w:r>
          </w:p>
        </w:tc>
        <w:tc>
          <w:tcPr>
            <w:tcW w:w="3261" w:type="dxa"/>
            <w:tcBorders>
              <w:top w:val="single" w:sz="4" w:space="0" w:color="000000"/>
              <w:left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9</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jc w:val="both"/>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4  główne uchwyty transportera</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10</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jc w:val="both"/>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Dodatkowe uchylne uchwyty transportera  ułatwiające manewrowanie z możliwością odblokowania goleni</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11</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jc w:val="both"/>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Rama noszy wykonana z profili o przekroju prostokątnym, podwyższającym wytrzymałość na ekstremalne obciążenia</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12</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jc w:val="both"/>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Przyciski blokady goleni kodowane kolorami</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13</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jc w:val="both"/>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Trwałe oznakowanie najlepiej graficzne elementów związanych z obsługą transportera.</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14</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jc w:val="both"/>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Wykonany z materiału odpornego na korozję, lub z materiału zabezpieczonego przed korozją.</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15</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jc w:val="both"/>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Max obciążenie dopuszczalne transportera min. 227 kg.</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16</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jc w:val="both"/>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Waga transportera  max 28 kg.</w:t>
            </w:r>
          </w:p>
          <w:p w:rsidR="001914D1" w:rsidRPr="001914D1" w:rsidRDefault="001914D1" w:rsidP="001914D1">
            <w:pPr>
              <w:spacing w:after="0" w:line="240" w:lineRule="auto"/>
              <w:jc w:val="both"/>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Dopuszcza się wyższą wagę transportera do max.36 kg  przy ładowności przekraczającej 220 kg, pod warunkiem potwierdzenia zgodności z wymogami normy PN EN 1789 i PN EN 1865, poświadczone odpowiednim dokumentem wystawionym przez niezależną badawczą jednostkę notyfikowaną zgodnie z uprawnieniami wg dyrektywy medycznej 93/42/EEC- dostarczyć przy dostawie</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17</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jc w:val="both"/>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Mocowanie transportera do lawety ambulansu zgodne z wymogami PN EN 1789. Poświadczone odpowiednim dokumentem wystawionym przez niezależną badawczą jednostkę notyfikowaną zgodnie z uprawnieniami wg dyrektywy medycznej 93/42/EEC- dostarczyć przy dostawie</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18</w:t>
            </w:r>
          </w:p>
        </w:tc>
        <w:tc>
          <w:tcPr>
            <w:tcW w:w="6928" w:type="dxa"/>
            <w:gridSpan w:val="2"/>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jc w:val="both"/>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Na oferowany system transportowy (nosze i transporter), deklaracja zgodności, folder – załączyć do oferty.</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rsidR="001914D1" w:rsidRPr="001914D1" w:rsidRDefault="001914D1" w:rsidP="001914D1">
            <w:pPr>
              <w:suppressAutoHyphens/>
              <w:snapToGrid w:val="0"/>
              <w:spacing w:after="0" w:line="240" w:lineRule="auto"/>
              <w:rPr>
                <w:rFonts w:ascii="Times New Roman" w:eastAsia="Times New Roman" w:hAnsi="Times New Roman" w:cs="Times New Roman"/>
                <w:b/>
                <w:sz w:val="18"/>
                <w:szCs w:val="18"/>
                <w:lang w:eastAsia="ar-SA"/>
              </w:rPr>
            </w:pPr>
            <w:r w:rsidRPr="001914D1">
              <w:rPr>
                <w:rFonts w:ascii="Times New Roman" w:eastAsia="Times New Roman" w:hAnsi="Times New Roman" w:cs="Times New Roman"/>
                <w:b/>
                <w:sz w:val="18"/>
                <w:szCs w:val="18"/>
                <w:lang w:eastAsia="ar-SA"/>
              </w:rPr>
              <w:t>XVIII. Laweta transportowa</w:t>
            </w: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1</w:t>
            </w:r>
          </w:p>
        </w:tc>
        <w:tc>
          <w:tcPr>
            <w:tcW w:w="6858"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jc w:val="both"/>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 xml:space="preserve">Laweta transportowa jednobryłowa (nie wyposażona w elementy składane za pomocą zawiasów), o wymiarach odpowiadających rozmiarowi noszy głównych wraz z transporterem  </w:t>
            </w:r>
          </w:p>
        </w:tc>
        <w:tc>
          <w:tcPr>
            <w:tcW w:w="3331" w:type="dxa"/>
            <w:gridSpan w:val="2"/>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2</w:t>
            </w:r>
          </w:p>
        </w:tc>
        <w:tc>
          <w:tcPr>
            <w:tcW w:w="6858"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jc w:val="both"/>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 xml:space="preserve">Laweta transportowa wyposażona w mechanizm umożliwiająca jej przesuwanie w płaszczy horyzontalnej wzdłuż najkrótszego boku podstawy, umożliwiając dostęp do szafek znajdującej się na ścianie bocznej ambulansu, sterowany za pomocą pedału nożnego. </w:t>
            </w:r>
          </w:p>
        </w:tc>
        <w:tc>
          <w:tcPr>
            <w:tcW w:w="3331" w:type="dxa"/>
            <w:gridSpan w:val="2"/>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lastRenderedPageBreak/>
              <w:t>3</w:t>
            </w:r>
          </w:p>
        </w:tc>
        <w:tc>
          <w:tcPr>
            <w:tcW w:w="6858"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jc w:val="both"/>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Transporter noszy głównych wyposażony w mechanizm umożliwiający przesuwanie w płaszczy horyzontalnej wzdłuż najdłuższego boku podstawy, w taki sposób, żeby płyta transportera noszy głównych wyjeżdżała poza obrys stopnia zewnętrznego pojazdu, sterowana za pomocą rączki. Ponadto, transporter noszy głównych powinien mieć możliwość płynnego ustawienia konta nachylenia platformy (w pozycji jej maksymalnego wysunięcia), o kont nie większy niż 30º</w:t>
            </w:r>
          </w:p>
        </w:tc>
        <w:tc>
          <w:tcPr>
            <w:tcW w:w="3331" w:type="dxa"/>
            <w:gridSpan w:val="2"/>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4</w:t>
            </w:r>
          </w:p>
        </w:tc>
        <w:tc>
          <w:tcPr>
            <w:tcW w:w="6858"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jc w:val="both"/>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 xml:space="preserve">Możliwość płynnej regulacji płaszczyzny lawety względem podłogi ambulansu, w taki sposób, aby w maksymalnych wychyleniach lawety pacjent znajdował się w pozycjach: </w:t>
            </w:r>
            <w:proofErr w:type="spellStart"/>
            <w:r w:rsidRPr="001914D1">
              <w:rPr>
                <w:rFonts w:ascii="Times New Roman" w:eastAsia="Times New Roman" w:hAnsi="Times New Roman" w:cs="Times New Roman"/>
                <w:sz w:val="18"/>
                <w:szCs w:val="18"/>
                <w:lang w:eastAsia="pl-PL"/>
              </w:rPr>
              <w:t>Trendelenburga</w:t>
            </w:r>
            <w:proofErr w:type="spellEnd"/>
            <w:r w:rsidRPr="001914D1">
              <w:rPr>
                <w:rFonts w:ascii="Times New Roman" w:eastAsia="Times New Roman" w:hAnsi="Times New Roman" w:cs="Times New Roman"/>
                <w:sz w:val="18"/>
                <w:szCs w:val="18"/>
                <w:lang w:eastAsia="pl-PL"/>
              </w:rPr>
              <w:t xml:space="preserve"> lub Fowlera. Kont nachylenia regulowany za pomocą rączki lub pedału nożnego zamontowanego z boku lawety transportowej, kodowanej kolorem. </w:t>
            </w:r>
          </w:p>
        </w:tc>
        <w:tc>
          <w:tcPr>
            <w:tcW w:w="3331" w:type="dxa"/>
            <w:gridSpan w:val="2"/>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5</w:t>
            </w:r>
          </w:p>
        </w:tc>
        <w:tc>
          <w:tcPr>
            <w:tcW w:w="6858"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jc w:val="both"/>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Mocowanie transportera do lawety ambulansu zgodne z wymogami PN EN 1789. Poświadczone odpowiednim dokumentem wystawionym przez niezależną badawczą jednostkę notyfikowaną zgodnie z uprawnieniami wg dyrektywy medycznej 93/42/EEC- dostarczyć przy dostawie</w:t>
            </w:r>
          </w:p>
        </w:tc>
        <w:tc>
          <w:tcPr>
            <w:tcW w:w="3331" w:type="dxa"/>
            <w:gridSpan w:val="2"/>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r w:rsidR="001914D1" w:rsidRPr="001914D1" w:rsidTr="005D3154">
        <w:trPr>
          <w:trHeight w:val="283"/>
          <w:jc w:val="center"/>
        </w:trPr>
        <w:tc>
          <w:tcPr>
            <w:tcW w:w="443"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uppressAutoHyphens/>
              <w:snapToGrid w:val="0"/>
              <w:spacing w:after="0" w:line="240" w:lineRule="auto"/>
              <w:jc w:val="center"/>
              <w:rPr>
                <w:rFonts w:ascii="Times New Roman" w:eastAsia="Times New Roman" w:hAnsi="Times New Roman" w:cs="Times New Roman"/>
                <w:sz w:val="18"/>
                <w:szCs w:val="18"/>
                <w:lang w:eastAsia="ar-SA"/>
              </w:rPr>
            </w:pPr>
            <w:r w:rsidRPr="001914D1">
              <w:rPr>
                <w:rFonts w:ascii="Times New Roman" w:eastAsia="Times New Roman" w:hAnsi="Times New Roman" w:cs="Times New Roman"/>
                <w:sz w:val="18"/>
                <w:szCs w:val="18"/>
                <w:lang w:eastAsia="ar-SA"/>
              </w:rPr>
              <w:t>6</w:t>
            </w:r>
          </w:p>
        </w:tc>
        <w:tc>
          <w:tcPr>
            <w:tcW w:w="6858" w:type="dxa"/>
            <w:tcBorders>
              <w:top w:val="single" w:sz="4" w:space="0" w:color="000000"/>
              <w:left w:val="single" w:sz="4" w:space="0" w:color="000000"/>
              <w:bottom w:val="single" w:sz="4" w:space="0" w:color="000000"/>
            </w:tcBorders>
            <w:shd w:val="clear" w:color="auto" w:fill="auto"/>
            <w:vAlign w:val="center"/>
          </w:tcPr>
          <w:p w:rsidR="001914D1" w:rsidRPr="001914D1" w:rsidRDefault="001914D1" w:rsidP="001914D1">
            <w:pPr>
              <w:snapToGrid w:val="0"/>
              <w:spacing w:after="0" w:line="240" w:lineRule="auto"/>
              <w:jc w:val="both"/>
              <w:rPr>
                <w:rFonts w:ascii="Times New Roman" w:eastAsia="Times New Roman" w:hAnsi="Times New Roman" w:cs="Times New Roman"/>
                <w:sz w:val="18"/>
                <w:szCs w:val="18"/>
                <w:lang w:eastAsia="pl-PL"/>
              </w:rPr>
            </w:pPr>
            <w:r w:rsidRPr="001914D1">
              <w:rPr>
                <w:rFonts w:ascii="Times New Roman" w:eastAsia="Times New Roman" w:hAnsi="Times New Roman" w:cs="Times New Roman"/>
                <w:sz w:val="18"/>
                <w:szCs w:val="18"/>
                <w:lang w:eastAsia="pl-PL"/>
              </w:rPr>
              <w:t>Zamek zabezpieczający nosze główne wraz z transporterem przed przesuwaniem się na lawecie transportowej sterowany za pomocą przycisku</w:t>
            </w:r>
          </w:p>
        </w:tc>
        <w:tc>
          <w:tcPr>
            <w:tcW w:w="3331" w:type="dxa"/>
            <w:gridSpan w:val="2"/>
            <w:tcBorders>
              <w:top w:val="single" w:sz="4" w:space="0" w:color="000000"/>
              <w:left w:val="single" w:sz="4" w:space="0" w:color="000000"/>
              <w:bottom w:val="single" w:sz="4" w:space="0" w:color="000000"/>
              <w:right w:val="single" w:sz="4" w:space="0" w:color="000000"/>
            </w:tcBorders>
            <w:shd w:val="clear" w:color="auto" w:fill="auto"/>
          </w:tcPr>
          <w:p w:rsidR="001914D1" w:rsidRPr="001914D1" w:rsidRDefault="001914D1" w:rsidP="001914D1">
            <w:pPr>
              <w:suppressAutoHyphens/>
              <w:snapToGrid w:val="0"/>
              <w:spacing w:after="0" w:line="240" w:lineRule="auto"/>
              <w:rPr>
                <w:rFonts w:ascii="Times New Roman" w:eastAsia="Times New Roman" w:hAnsi="Times New Roman" w:cs="Times New Roman"/>
                <w:sz w:val="18"/>
                <w:szCs w:val="18"/>
                <w:lang w:eastAsia="ar-SA"/>
              </w:rPr>
            </w:pPr>
          </w:p>
        </w:tc>
      </w:tr>
    </w:tbl>
    <w:p w:rsidR="001914D1" w:rsidRPr="001914D1" w:rsidRDefault="001914D1" w:rsidP="001914D1">
      <w:pPr>
        <w:suppressAutoHyphens/>
        <w:spacing w:after="0" w:line="240" w:lineRule="auto"/>
        <w:rPr>
          <w:rFonts w:ascii="Tahoma" w:eastAsia="Times New Roman" w:hAnsi="Tahoma" w:cs="Tahoma"/>
          <w:sz w:val="16"/>
          <w:szCs w:val="16"/>
          <w:lang w:eastAsia="ar-SA"/>
        </w:rPr>
      </w:pPr>
    </w:p>
    <w:p w:rsidR="001914D1" w:rsidRPr="001914D1" w:rsidRDefault="001914D1" w:rsidP="001914D1">
      <w:pPr>
        <w:suppressAutoHyphens/>
        <w:spacing w:after="0" w:line="240" w:lineRule="auto"/>
        <w:rPr>
          <w:rFonts w:ascii="Tahoma" w:eastAsia="Times New Roman" w:hAnsi="Tahoma" w:cs="Tahoma"/>
          <w:sz w:val="16"/>
          <w:szCs w:val="16"/>
          <w:lang w:eastAsia="ar-SA"/>
        </w:rPr>
      </w:pPr>
    </w:p>
    <w:p w:rsidR="001914D1" w:rsidRPr="001914D1" w:rsidRDefault="001914D1" w:rsidP="001914D1">
      <w:pPr>
        <w:suppressAutoHyphens/>
        <w:spacing w:after="0" w:line="240" w:lineRule="auto"/>
        <w:rPr>
          <w:rFonts w:ascii="Tahoma" w:eastAsia="Times New Roman" w:hAnsi="Tahoma" w:cs="Tahoma"/>
          <w:sz w:val="16"/>
          <w:szCs w:val="16"/>
          <w:lang w:eastAsia="ar-SA"/>
        </w:rPr>
      </w:pPr>
    </w:p>
    <w:p w:rsidR="001914D1" w:rsidRPr="001914D1" w:rsidRDefault="001914D1" w:rsidP="001914D1">
      <w:pPr>
        <w:suppressAutoHyphens/>
        <w:spacing w:after="0" w:line="240" w:lineRule="auto"/>
        <w:rPr>
          <w:rFonts w:ascii="Tahoma" w:eastAsia="Times New Roman" w:hAnsi="Tahoma" w:cs="Tahoma"/>
          <w:sz w:val="16"/>
          <w:szCs w:val="16"/>
          <w:lang w:eastAsia="ar-SA"/>
        </w:rPr>
      </w:pPr>
    </w:p>
    <w:p w:rsidR="001914D1" w:rsidRPr="001914D1" w:rsidRDefault="001914D1" w:rsidP="001914D1">
      <w:pPr>
        <w:suppressAutoHyphens/>
        <w:spacing w:after="0" w:line="240" w:lineRule="auto"/>
        <w:rPr>
          <w:rFonts w:ascii="Tahoma" w:eastAsia="Times New Roman" w:hAnsi="Tahoma" w:cs="Tahoma"/>
          <w:sz w:val="16"/>
          <w:szCs w:val="16"/>
          <w:lang w:eastAsia="ar-SA"/>
        </w:rPr>
      </w:pPr>
    </w:p>
    <w:p w:rsidR="001914D1" w:rsidRPr="001914D1" w:rsidRDefault="001914D1" w:rsidP="001914D1">
      <w:pPr>
        <w:suppressAutoHyphens/>
        <w:spacing w:after="0" w:line="240" w:lineRule="auto"/>
        <w:rPr>
          <w:rFonts w:ascii="Tahoma" w:eastAsia="Times New Roman" w:hAnsi="Tahoma" w:cs="Tahoma"/>
          <w:sz w:val="16"/>
          <w:szCs w:val="16"/>
          <w:lang w:eastAsia="ar-SA"/>
        </w:rPr>
      </w:pPr>
    </w:p>
    <w:p w:rsidR="001914D1" w:rsidRPr="001914D1" w:rsidRDefault="001914D1" w:rsidP="001914D1">
      <w:pPr>
        <w:suppressAutoHyphens/>
        <w:spacing w:after="0" w:line="240" w:lineRule="auto"/>
        <w:rPr>
          <w:rFonts w:ascii="Tahoma" w:eastAsia="Times New Roman" w:hAnsi="Tahoma" w:cs="Tahoma"/>
          <w:sz w:val="16"/>
          <w:szCs w:val="16"/>
          <w:lang w:eastAsia="ar-SA"/>
        </w:rPr>
      </w:pPr>
    </w:p>
    <w:p w:rsidR="001914D1" w:rsidRPr="001914D1" w:rsidRDefault="001914D1" w:rsidP="001914D1">
      <w:pPr>
        <w:suppressAutoHyphens/>
        <w:spacing w:after="0" w:line="240" w:lineRule="auto"/>
        <w:rPr>
          <w:rFonts w:ascii="Tahoma" w:eastAsia="Times New Roman" w:hAnsi="Tahoma" w:cs="Tahoma"/>
          <w:sz w:val="16"/>
          <w:szCs w:val="16"/>
          <w:lang w:eastAsia="ar-SA"/>
        </w:rPr>
      </w:pPr>
    </w:p>
    <w:p w:rsidR="001914D1" w:rsidRPr="001914D1" w:rsidRDefault="001914D1" w:rsidP="001914D1">
      <w:pPr>
        <w:suppressAutoHyphens/>
        <w:spacing w:after="0" w:line="240" w:lineRule="auto"/>
        <w:rPr>
          <w:rFonts w:ascii="Tahoma" w:eastAsia="Times New Roman" w:hAnsi="Tahoma" w:cs="Tahoma"/>
          <w:sz w:val="16"/>
          <w:szCs w:val="16"/>
          <w:lang w:eastAsia="ar-SA"/>
        </w:rPr>
      </w:pPr>
    </w:p>
    <w:p w:rsidR="001914D1" w:rsidRPr="001914D1" w:rsidRDefault="001914D1" w:rsidP="001914D1">
      <w:pPr>
        <w:suppressAutoHyphens/>
        <w:spacing w:after="0" w:line="240" w:lineRule="auto"/>
        <w:rPr>
          <w:rFonts w:ascii="Tahoma" w:eastAsia="Times New Roman" w:hAnsi="Tahoma" w:cs="Tahoma"/>
          <w:sz w:val="16"/>
          <w:szCs w:val="16"/>
          <w:lang w:eastAsia="ar-SA"/>
        </w:rPr>
      </w:pPr>
    </w:p>
    <w:p w:rsidR="001914D1" w:rsidRPr="001914D1" w:rsidRDefault="001914D1" w:rsidP="001914D1">
      <w:pPr>
        <w:suppressAutoHyphens/>
        <w:spacing w:after="0" w:line="240" w:lineRule="auto"/>
        <w:rPr>
          <w:rFonts w:ascii="Tahoma" w:eastAsia="Times New Roman" w:hAnsi="Tahoma" w:cs="Tahoma"/>
          <w:sz w:val="16"/>
          <w:szCs w:val="16"/>
          <w:lang w:eastAsia="ar-SA"/>
        </w:rPr>
      </w:pPr>
    </w:p>
    <w:p w:rsidR="001914D1" w:rsidRPr="001914D1" w:rsidRDefault="001914D1" w:rsidP="001914D1">
      <w:pPr>
        <w:suppressAutoHyphens/>
        <w:spacing w:after="0" w:line="240" w:lineRule="auto"/>
        <w:rPr>
          <w:rFonts w:ascii="Tahoma" w:eastAsia="Times New Roman" w:hAnsi="Tahoma" w:cs="Tahoma"/>
          <w:sz w:val="16"/>
          <w:szCs w:val="16"/>
          <w:lang w:eastAsia="ar-SA"/>
        </w:rPr>
      </w:pPr>
    </w:p>
    <w:p w:rsidR="001914D1" w:rsidRPr="001914D1" w:rsidRDefault="001914D1" w:rsidP="001914D1">
      <w:pPr>
        <w:suppressAutoHyphens/>
        <w:spacing w:after="0" w:line="240" w:lineRule="auto"/>
        <w:rPr>
          <w:rFonts w:ascii="Tahoma" w:eastAsia="Times New Roman" w:hAnsi="Tahoma" w:cs="Tahoma"/>
          <w:i/>
          <w:sz w:val="16"/>
          <w:szCs w:val="16"/>
          <w:lang w:eastAsia="ar-SA"/>
        </w:rPr>
      </w:pPr>
      <w:r w:rsidRPr="001914D1">
        <w:rPr>
          <w:rFonts w:ascii="Tahoma" w:eastAsia="Times New Roman" w:hAnsi="Tahoma" w:cs="Tahoma"/>
          <w:sz w:val="16"/>
          <w:szCs w:val="16"/>
          <w:lang w:eastAsia="ar-SA"/>
        </w:rPr>
        <w:t>………………………………………………</w:t>
      </w:r>
      <w:r w:rsidRPr="001914D1">
        <w:rPr>
          <w:rFonts w:ascii="Tahoma" w:eastAsia="Times New Roman" w:hAnsi="Tahoma" w:cs="Tahoma"/>
          <w:i/>
          <w:sz w:val="16"/>
          <w:szCs w:val="16"/>
          <w:lang w:eastAsia="ar-SA"/>
        </w:rPr>
        <w:tab/>
      </w:r>
      <w:r w:rsidRPr="001914D1">
        <w:rPr>
          <w:rFonts w:ascii="Tahoma" w:eastAsia="Times New Roman" w:hAnsi="Tahoma" w:cs="Tahoma"/>
          <w:i/>
          <w:sz w:val="16"/>
          <w:szCs w:val="16"/>
          <w:lang w:eastAsia="ar-SA"/>
        </w:rPr>
        <w:tab/>
        <w:t xml:space="preserve">                                                               </w:t>
      </w:r>
    </w:p>
    <w:p w:rsidR="001914D1" w:rsidRPr="001914D1" w:rsidRDefault="001914D1" w:rsidP="001914D1">
      <w:pPr>
        <w:suppressAutoHyphens/>
        <w:spacing w:after="0" w:line="240" w:lineRule="auto"/>
        <w:rPr>
          <w:rFonts w:ascii="Tahoma" w:eastAsia="Times New Roman" w:hAnsi="Tahoma" w:cs="Tahoma"/>
          <w:i/>
          <w:sz w:val="16"/>
          <w:szCs w:val="16"/>
          <w:lang w:eastAsia="ar-SA"/>
        </w:rPr>
      </w:pPr>
      <w:r w:rsidRPr="001914D1">
        <w:rPr>
          <w:rFonts w:ascii="Tahoma" w:eastAsia="Times New Roman" w:hAnsi="Tahoma" w:cs="Tahoma"/>
          <w:i/>
          <w:sz w:val="16"/>
          <w:szCs w:val="16"/>
          <w:lang w:eastAsia="ar-SA"/>
        </w:rPr>
        <w:t xml:space="preserve">                  data          </w:t>
      </w:r>
      <w:r w:rsidRPr="001914D1">
        <w:rPr>
          <w:rFonts w:ascii="Tahoma" w:eastAsia="Times New Roman" w:hAnsi="Tahoma" w:cs="Tahoma"/>
          <w:i/>
          <w:sz w:val="16"/>
          <w:szCs w:val="16"/>
          <w:lang w:eastAsia="ar-SA"/>
        </w:rPr>
        <w:tab/>
      </w:r>
      <w:r w:rsidRPr="001914D1">
        <w:rPr>
          <w:rFonts w:ascii="Tahoma" w:eastAsia="Times New Roman" w:hAnsi="Tahoma" w:cs="Tahoma"/>
          <w:i/>
          <w:sz w:val="16"/>
          <w:szCs w:val="16"/>
          <w:lang w:eastAsia="ar-SA"/>
        </w:rPr>
        <w:tab/>
      </w:r>
      <w:r w:rsidRPr="001914D1">
        <w:rPr>
          <w:rFonts w:ascii="Tahoma" w:eastAsia="Times New Roman" w:hAnsi="Tahoma" w:cs="Tahoma"/>
          <w:i/>
          <w:sz w:val="16"/>
          <w:szCs w:val="16"/>
          <w:lang w:eastAsia="ar-SA"/>
        </w:rPr>
        <w:tab/>
      </w:r>
      <w:r w:rsidRPr="001914D1">
        <w:rPr>
          <w:rFonts w:ascii="Tahoma" w:eastAsia="Times New Roman" w:hAnsi="Tahoma" w:cs="Tahoma"/>
          <w:i/>
          <w:sz w:val="16"/>
          <w:szCs w:val="16"/>
          <w:lang w:eastAsia="ar-SA"/>
        </w:rPr>
        <w:tab/>
        <w:t xml:space="preserve">                                        podpis, pieczątka osoby upoważnionej</w:t>
      </w:r>
    </w:p>
    <w:p w:rsidR="001914D1" w:rsidRPr="001914D1" w:rsidRDefault="001914D1" w:rsidP="001914D1">
      <w:pPr>
        <w:suppressAutoHyphens/>
        <w:spacing w:after="0" w:line="240" w:lineRule="auto"/>
        <w:rPr>
          <w:rFonts w:ascii="Tahoma" w:eastAsia="Times New Roman" w:hAnsi="Tahoma" w:cs="Tahoma"/>
          <w:i/>
          <w:sz w:val="16"/>
          <w:szCs w:val="16"/>
          <w:lang w:eastAsia="ar-SA"/>
        </w:rPr>
      </w:pPr>
      <w:r w:rsidRPr="001914D1">
        <w:rPr>
          <w:rFonts w:ascii="Tahoma" w:eastAsia="Times New Roman" w:hAnsi="Tahoma" w:cs="Tahoma"/>
          <w:i/>
          <w:sz w:val="16"/>
          <w:szCs w:val="16"/>
          <w:lang w:eastAsia="ar-SA"/>
        </w:rPr>
        <w:t xml:space="preserve">                                                                                                                                         do podpisania ofert</w:t>
      </w:r>
    </w:p>
    <w:p w:rsidR="00AC399C" w:rsidRDefault="00AC399C"/>
    <w:sectPr w:rsidR="00AC39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Shell Dlg 2">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04A1F"/>
    <w:multiLevelType w:val="hybridMultilevel"/>
    <w:tmpl w:val="88F8FB6E"/>
    <w:lvl w:ilvl="0" w:tplc="04150017">
      <w:start w:val="1"/>
      <w:numFmt w:val="lowerLetter"/>
      <w:lvlText w:val="%1)"/>
      <w:lvlJc w:val="left"/>
      <w:pPr>
        <w:ind w:left="794" w:hanging="360"/>
      </w:pPr>
      <w:rPr>
        <w:rFonts w:hint="default"/>
      </w:rPr>
    </w:lvl>
    <w:lvl w:ilvl="1" w:tplc="04150019" w:tentative="1">
      <w:start w:val="1"/>
      <w:numFmt w:val="lowerLetter"/>
      <w:lvlText w:val="%2."/>
      <w:lvlJc w:val="left"/>
      <w:pPr>
        <w:ind w:left="1514" w:hanging="360"/>
      </w:pPr>
    </w:lvl>
    <w:lvl w:ilvl="2" w:tplc="0415001B" w:tentative="1">
      <w:start w:val="1"/>
      <w:numFmt w:val="lowerRoman"/>
      <w:lvlText w:val="%3."/>
      <w:lvlJc w:val="right"/>
      <w:pPr>
        <w:ind w:left="2234" w:hanging="180"/>
      </w:pPr>
    </w:lvl>
    <w:lvl w:ilvl="3" w:tplc="0415000F" w:tentative="1">
      <w:start w:val="1"/>
      <w:numFmt w:val="decimal"/>
      <w:lvlText w:val="%4."/>
      <w:lvlJc w:val="left"/>
      <w:pPr>
        <w:ind w:left="2954" w:hanging="360"/>
      </w:pPr>
    </w:lvl>
    <w:lvl w:ilvl="4" w:tplc="04150019" w:tentative="1">
      <w:start w:val="1"/>
      <w:numFmt w:val="lowerLetter"/>
      <w:lvlText w:val="%5."/>
      <w:lvlJc w:val="left"/>
      <w:pPr>
        <w:ind w:left="3674" w:hanging="360"/>
      </w:pPr>
    </w:lvl>
    <w:lvl w:ilvl="5" w:tplc="0415001B" w:tentative="1">
      <w:start w:val="1"/>
      <w:numFmt w:val="lowerRoman"/>
      <w:lvlText w:val="%6."/>
      <w:lvlJc w:val="right"/>
      <w:pPr>
        <w:ind w:left="4394" w:hanging="180"/>
      </w:pPr>
    </w:lvl>
    <w:lvl w:ilvl="6" w:tplc="0415000F" w:tentative="1">
      <w:start w:val="1"/>
      <w:numFmt w:val="decimal"/>
      <w:lvlText w:val="%7."/>
      <w:lvlJc w:val="left"/>
      <w:pPr>
        <w:ind w:left="5114" w:hanging="360"/>
      </w:pPr>
    </w:lvl>
    <w:lvl w:ilvl="7" w:tplc="04150019" w:tentative="1">
      <w:start w:val="1"/>
      <w:numFmt w:val="lowerLetter"/>
      <w:lvlText w:val="%8."/>
      <w:lvlJc w:val="left"/>
      <w:pPr>
        <w:ind w:left="5834" w:hanging="360"/>
      </w:pPr>
    </w:lvl>
    <w:lvl w:ilvl="8" w:tplc="0415001B" w:tentative="1">
      <w:start w:val="1"/>
      <w:numFmt w:val="lowerRoman"/>
      <w:lvlText w:val="%9."/>
      <w:lvlJc w:val="right"/>
      <w:pPr>
        <w:ind w:left="6554" w:hanging="180"/>
      </w:pPr>
    </w:lvl>
  </w:abstractNum>
  <w:abstractNum w:abstractNumId="1">
    <w:nsid w:val="0FE1509D"/>
    <w:multiLevelType w:val="hybridMultilevel"/>
    <w:tmpl w:val="4CC20F36"/>
    <w:lvl w:ilvl="0" w:tplc="04150019">
      <w:start w:val="1"/>
      <w:numFmt w:val="lowerLetter"/>
      <w:lvlText w:val="%1."/>
      <w:lvlJc w:val="left"/>
      <w:pPr>
        <w:ind w:left="1060" w:hanging="360"/>
      </w:pPr>
    </w:lvl>
    <w:lvl w:ilvl="1" w:tplc="04150019">
      <w:start w:val="1"/>
      <w:numFmt w:val="lowerLetter"/>
      <w:lvlText w:val="%2."/>
      <w:lvlJc w:val="left"/>
      <w:pPr>
        <w:ind w:left="1780" w:hanging="360"/>
      </w:pPr>
    </w:lvl>
    <w:lvl w:ilvl="2" w:tplc="3F3E90D2">
      <w:start w:val="1"/>
      <w:numFmt w:val="decimal"/>
      <w:lvlText w:val="%3."/>
      <w:lvlJc w:val="left"/>
      <w:pPr>
        <w:ind w:left="2680" w:hanging="360"/>
      </w:pPr>
      <w:rPr>
        <w:rFonts w:hint="default"/>
      </w:rPr>
    </w:lvl>
    <w:lvl w:ilvl="3" w:tplc="E7CC115C">
      <w:start w:val="1"/>
      <w:numFmt w:val="decimal"/>
      <w:lvlText w:val="%4)"/>
      <w:lvlJc w:val="left"/>
      <w:pPr>
        <w:ind w:left="3220" w:hanging="360"/>
      </w:pPr>
      <w:rPr>
        <w:rFonts w:hint="default"/>
      </w:r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
    <w:nsid w:val="147175EE"/>
    <w:multiLevelType w:val="hybridMultilevel"/>
    <w:tmpl w:val="F3D2686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61D046D"/>
    <w:multiLevelType w:val="hybridMultilevel"/>
    <w:tmpl w:val="038A07AA"/>
    <w:lvl w:ilvl="0" w:tplc="69FEB568">
      <w:start w:val="1"/>
      <w:numFmt w:val="upperRoman"/>
      <w:lvlText w:val="%1."/>
      <w:lvlJc w:val="right"/>
      <w:pPr>
        <w:ind w:left="1341" w:hanging="360"/>
      </w:pPr>
    </w:lvl>
    <w:lvl w:ilvl="1" w:tplc="04150019" w:tentative="1">
      <w:start w:val="1"/>
      <w:numFmt w:val="lowerLetter"/>
      <w:lvlText w:val="%2."/>
      <w:lvlJc w:val="left"/>
      <w:pPr>
        <w:ind w:left="2061" w:hanging="360"/>
      </w:pPr>
    </w:lvl>
    <w:lvl w:ilvl="2" w:tplc="0415001B" w:tentative="1">
      <w:start w:val="1"/>
      <w:numFmt w:val="lowerRoman"/>
      <w:lvlText w:val="%3."/>
      <w:lvlJc w:val="right"/>
      <w:pPr>
        <w:ind w:left="2781" w:hanging="180"/>
      </w:pPr>
    </w:lvl>
    <w:lvl w:ilvl="3" w:tplc="0415000F" w:tentative="1">
      <w:start w:val="1"/>
      <w:numFmt w:val="decimal"/>
      <w:lvlText w:val="%4."/>
      <w:lvlJc w:val="left"/>
      <w:pPr>
        <w:ind w:left="3501" w:hanging="360"/>
      </w:pPr>
    </w:lvl>
    <w:lvl w:ilvl="4" w:tplc="04150019" w:tentative="1">
      <w:start w:val="1"/>
      <w:numFmt w:val="lowerLetter"/>
      <w:lvlText w:val="%5."/>
      <w:lvlJc w:val="left"/>
      <w:pPr>
        <w:ind w:left="4221" w:hanging="360"/>
      </w:pPr>
    </w:lvl>
    <w:lvl w:ilvl="5" w:tplc="0415001B" w:tentative="1">
      <w:start w:val="1"/>
      <w:numFmt w:val="lowerRoman"/>
      <w:lvlText w:val="%6."/>
      <w:lvlJc w:val="right"/>
      <w:pPr>
        <w:ind w:left="4941" w:hanging="180"/>
      </w:pPr>
    </w:lvl>
    <w:lvl w:ilvl="6" w:tplc="0415000F" w:tentative="1">
      <w:start w:val="1"/>
      <w:numFmt w:val="decimal"/>
      <w:lvlText w:val="%7."/>
      <w:lvlJc w:val="left"/>
      <w:pPr>
        <w:ind w:left="5661" w:hanging="360"/>
      </w:pPr>
    </w:lvl>
    <w:lvl w:ilvl="7" w:tplc="04150019" w:tentative="1">
      <w:start w:val="1"/>
      <w:numFmt w:val="lowerLetter"/>
      <w:lvlText w:val="%8."/>
      <w:lvlJc w:val="left"/>
      <w:pPr>
        <w:ind w:left="6381" w:hanging="360"/>
      </w:pPr>
    </w:lvl>
    <w:lvl w:ilvl="8" w:tplc="0415001B" w:tentative="1">
      <w:start w:val="1"/>
      <w:numFmt w:val="lowerRoman"/>
      <w:lvlText w:val="%9."/>
      <w:lvlJc w:val="right"/>
      <w:pPr>
        <w:ind w:left="7101" w:hanging="180"/>
      </w:pPr>
    </w:lvl>
  </w:abstractNum>
  <w:abstractNum w:abstractNumId="4">
    <w:nsid w:val="17316CEF"/>
    <w:multiLevelType w:val="hybridMultilevel"/>
    <w:tmpl w:val="C7186B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B293606"/>
    <w:multiLevelType w:val="hybridMultilevel"/>
    <w:tmpl w:val="4AC0282E"/>
    <w:lvl w:ilvl="0" w:tplc="3D347C84">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nsid w:val="1CCF75C9"/>
    <w:multiLevelType w:val="hybridMultilevel"/>
    <w:tmpl w:val="84120C54"/>
    <w:lvl w:ilvl="0" w:tplc="04150017">
      <w:start w:val="1"/>
      <w:numFmt w:val="lowerLetter"/>
      <w:lvlText w:val="%1)"/>
      <w:lvlJc w:val="left"/>
      <w:pPr>
        <w:ind w:left="794" w:hanging="360"/>
      </w:pPr>
      <w:rPr>
        <w:rFonts w:hint="default"/>
      </w:rPr>
    </w:lvl>
    <w:lvl w:ilvl="1" w:tplc="0415001B">
      <w:start w:val="1"/>
      <w:numFmt w:val="lowerRoman"/>
      <w:lvlText w:val="%2."/>
      <w:lvlJc w:val="right"/>
      <w:pPr>
        <w:ind w:left="1514" w:hanging="360"/>
      </w:pPr>
    </w:lvl>
    <w:lvl w:ilvl="2" w:tplc="0415001B" w:tentative="1">
      <w:start w:val="1"/>
      <w:numFmt w:val="lowerRoman"/>
      <w:lvlText w:val="%3."/>
      <w:lvlJc w:val="right"/>
      <w:pPr>
        <w:ind w:left="2234" w:hanging="180"/>
      </w:pPr>
    </w:lvl>
    <w:lvl w:ilvl="3" w:tplc="0415000F" w:tentative="1">
      <w:start w:val="1"/>
      <w:numFmt w:val="decimal"/>
      <w:lvlText w:val="%4."/>
      <w:lvlJc w:val="left"/>
      <w:pPr>
        <w:ind w:left="2954" w:hanging="360"/>
      </w:pPr>
    </w:lvl>
    <w:lvl w:ilvl="4" w:tplc="04150019" w:tentative="1">
      <w:start w:val="1"/>
      <w:numFmt w:val="lowerLetter"/>
      <w:lvlText w:val="%5."/>
      <w:lvlJc w:val="left"/>
      <w:pPr>
        <w:ind w:left="3674" w:hanging="360"/>
      </w:pPr>
    </w:lvl>
    <w:lvl w:ilvl="5" w:tplc="0415001B" w:tentative="1">
      <w:start w:val="1"/>
      <w:numFmt w:val="lowerRoman"/>
      <w:lvlText w:val="%6."/>
      <w:lvlJc w:val="right"/>
      <w:pPr>
        <w:ind w:left="4394" w:hanging="180"/>
      </w:pPr>
    </w:lvl>
    <w:lvl w:ilvl="6" w:tplc="0415000F" w:tentative="1">
      <w:start w:val="1"/>
      <w:numFmt w:val="decimal"/>
      <w:lvlText w:val="%7."/>
      <w:lvlJc w:val="left"/>
      <w:pPr>
        <w:ind w:left="5114" w:hanging="360"/>
      </w:pPr>
    </w:lvl>
    <w:lvl w:ilvl="7" w:tplc="04150019" w:tentative="1">
      <w:start w:val="1"/>
      <w:numFmt w:val="lowerLetter"/>
      <w:lvlText w:val="%8."/>
      <w:lvlJc w:val="left"/>
      <w:pPr>
        <w:ind w:left="5834" w:hanging="360"/>
      </w:pPr>
    </w:lvl>
    <w:lvl w:ilvl="8" w:tplc="0415001B" w:tentative="1">
      <w:start w:val="1"/>
      <w:numFmt w:val="lowerRoman"/>
      <w:lvlText w:val="%9."/>
      <w:lvlJc w:val="right"/>
      <w:pPr>
        <w:ind w:left="6554" w:hanging="180"/>
      </w:pPr>
    </w:lvl>
  </w:abstractNum>
  <w:abstractNum w:abstractNumId="7">
    <w:nsid w:val="205E5DA6"/>
    <w:multiLevelType w:val="hybridMultilevel"/>
    <w:tmpl w:val="EBA233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A442ACF"/>
    <w:multiLevelType w:val="hybridMultilevel"/>
    <w:tmpl w:val="ED80F948"/>
    <w:lvl w:ilvl="0" w:tplc="04150017">
      <w:start w:val="1"/>
      <w:numFmt w:val="lowerLetter"/>
      <w:lvlText w:val="%1)"/>
      <w:lvlJc w:val="left"/>
      <w:pPr>
        <w:ind w:left="794" w:hanging="360"/>
      </w:pPr>
      <w:rPr>
        <w:rFonts w:hint="default"/>
      </w:rPr>
    </w:lvl>
    <w:lvl w:ilvl="1" w:tplc="04150019" w:tentative="1">
      <w:start w:val="1"/>
      <w:numFmt w:val="lowerLetter"/>
      <w:lvlText w:val="%2."/>
      <w:lvlJc w:val="left"/>
      <w:pPr>
        <w:ind w:left="1514" w:hanging="360"/>
      </w:pPr>
    </w:lvl>
    <w:lvl w:ilvl="2" w:tplc="0415001B" w:tentative="1">
      <w:start w:val="1"/>
      <w:numFmt w:val="lowerRoman"/>
      <w:lvlText w:val="%3."/>
      <w:lvlJc w:val="right"/>
      <w:pPr>
        <w:ind w:left="2234" w:hanging="180"/>
      </w:pPr>
    </w:lvl>
    <w:lvl w:ilvl="3" w:tplc="0415000F" w:tentative="1">
      <w:start w:val="1"/>
      <w:numFmt w:val="decimal"/>
      <w:lvlText w:val="%4."/>
      <w:lvlJc w:val="left"/>
      <w:pPr>
        <w:ind w:left="2954" w:hanging="360"/>
      </w:pPr>
    </w:lvl>
    <w:lvl w:ilvl="4" w:tplc="04150019" w:tentative="1">
      <w:start w:val="1"/>
      <w:numFmt w:val="lowerLetter"/>
      <w:lvlText w:val="%5."/>
      <w:lvlJc w:val="left"/>
      <w:pPr>
        <w:ind w:left="3674" w:hanging="360"/>
      </w:pPr>
    </w:lvl>
    <w:lvl w:ilvl="5" w:tplc="0415001B" w:tentative="1">
      <w:start w:val="1"/>
      <w:numFmt w:val="lowerRoman"/>
      <w:lvlText w:val="%6."/>
      <w:lvlJc w:val="right"/>
      <w:pPr>
        <w:ind w:left="4394" w:hanging="180"/>
      </w:pPr>
    </w:lvl>
    <w:lvl w:ilvl="6" w:tplc="0415000F" w:tentative="1">
      <w:start w:val="1"/>
      <w:numFmt w:val="decimal"/>
      <w:lvlText w:val="%7."/>
      <w:lvlJc w:val="left"/>
      <w:pPr>
        <w:ind w:left="5114" w:hanging="360"/>
      </w:pPr>
    </w:lvl>
    <w:lvl w:ilvl="7" w:tplc="04150019" w:tentative="1">
      <w:start w:val="1"/>
      <w:numFmt w:val="lowerLetter"/>
      <w:lvlText w:val="%8."/>
      <w:lvlJc w:val="left"/>
      <w:pPr>
        <w:ind w:left="5834" w:hanging="360"/>
      </w:pPr>
    </w:lvl>
    <w:lvl w:ilvl="8" w:tplc="0415001B" w:tentative="1">
      <w:start w:val="1"/>
      <w:numFmt w:val="lowerRoman"/>
      <w:lvlText w:val="%9."/>
      <w:lvlJc w:val="right"/>
      <w:pPr>
        <w:ind w:left="6554" w:hanging="180"/>
      </w:pPr>
    </w:lvl>
  </w:abstractNum>
  <w:abstractNum w:abstractNumId="9">
    <w:nsid w:val="2DB23708"/>
    <w:multiLevelType w:val="hybridMultilevel"/>
    <w:tmpl w:val="2B6ACED4"/>
    <w:lvl w:ilvl="0" w:tplc="04150017">
      <w:start w:val="1"/>
      <w:numFmt w:val="lowerLetter"/>
      <w:lvlText w:val="%1)"/>
      <w:lvlJc w:val="left"/>
      <w:pPr>
        <w:ind w:left="434" w:hanging="360"/>
      </w:pPr>
      <w:rPr>
        <w:rFonts w:hint="default"/>
      </w:rPr>
    </w:lvl>
    <w:lvl w:ilvl="1" w:tplc="04150013">
      <w:start w:val="1"/>
      <w:numFmt w:val="upperRoman"/>
      <w:lvlText w:val="%2."/>
      <w:lvlJc w:val="right"/>
      <w:pPr>
        <w:ind w:left="1154" w:hanging="360"/>
      </w:pPr>
    </w:lvl>
    <w:lvl w:ilvl="2" w:tplc="0415001B" w:tentative="1">
      <w:start w:val="1"/>
      <w:numFmt w:val="lowerRoman"/>
      <w:lvlText w:val="%3."/>
      <w:lvlJc w:val="right"/>
      <w:pPr>
        <w:ind w:left="1874" w:hanging="180"/>
      </w:pPr>
    </w:lvl>
    <w:lvl w:ilvl="3" w:tplc="0415000F" w:tentative="1">
      <w:start w:val="1"/>
      <w:numFmt w:val="decimal"/>
      <w:lvlText w:val="%4."/>
      <w:lvlJc w:val="left"/>
      <w:pPr>
        <w:ind w:left="2594" w:hanging="360"/>
      </w:pPr>
    </w:lvl>
    <w:lvl w:ilvl="4" w:tplc="04150019" w:tentative="1">
      <w:start w:val="1"/>
      <w:numFmt w:val="lowerLetter"/>
      <w:lvlText w:val="%5."/>
      <w:lvlJc w:val="left"/>
      <w:pPr>
        <w:ind w:left="3314" w:hanging="360"/>
      </w:pPr>
    </w:lvl>
    <w:lvl w:ilvl="5" w:tplc="0415001B" w:tentative="1">
      <w:start w:val="1"/>
      <w:numFmt w:val="lowerRoman"/>
      <w:lvlText w:val="%6."/>
      <w:lvlJc w:val="right"/>
      <w:pPr>
        <w:ind w:left="4034" w:hanging="180"/>
      </w:pPr>
    </w:lvl>
    <w:lvl w:ilvl="6" w:tplc="0415000F" w:tentative="1">
      <w:start w:val="1"/>
      <w:numFmt w:val="decimal"/>
      <w:lvlText w:val="%7."/>
      <w:lvlJc w:val="left"/>
      <w:pPr>
        <w:ind w:left="4754" w:hanging="360"/>
      </w:pPr>
    </w:lvl>
    <w:lvl w:ilvl="7" w:tplc="04150019" w:tentative="1">
      <w:start w:val="1"/>
      <w:numFmt w:val="lowerLetter"/>
      <w:lvlText w:val="%8."/>
      <w:lvlJc w:val="left"/>
      <w:pPr>
        <w:ind w:left="5474" w:hanging="360"/>
      </w:pPr>
    </w:lvl>
    <w:lvl w:ilvl="8" w:tplc="0415001B" w:tentative="1">
      <w:start w:val="1"/>
      <w:numFmt w:val="lowerRoman"/>
      <w:lvlText w:val="%9."/>
      <w:lvlJc w:val="right"/>
      <w:pPr>
        <w:ind w:left="6194" w:hanging="180"/>
      </w:pPr>
    </w:lvl>
  </w:abstractNum>
  <w:abstractNum w:abstractNumId="10">
    <w:nsid w:val="4553371F"/>
    <w:multiLevelType w:val="hybridMultilevel"/>
    <w:tmpl w:val="3A344B8A"/>
    <w:lvl w:ilvl="0" w:tplc="5D0E5DAE">
      <w:start w:val="1"/>
      <w:numFmt w:val="lowerLetter"/>
      <w:lvlText w:val="%1)"/>
      <w:lvlJc w:val="left"/>
      <w:pPr>
        <w:ind w:left="536" w:hanging="360"/>
      </w:pPr>
      <w:rPr>
        <w:rFonts w:hint="default"/>
      </w:rPr>
    </w:lvl>
    <w:lvl w:ilvl="1" w:tplc="04150019">
      <w:start w:val="1"/>
      <w:numFmt w:val="lowerLetter"/>
      <w:lvlText w:val="%2."/>
      <w:lvlJc w:val="left"/>
      <w:pPr>
        <w:ind w:left="927"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11">
    <w:nsid w:val="50D83CBA"/>
    <w:multiLevelType w:val="hybridMultilevel"/>
    <w:tmpl w:val="4CB081A2"/>
    <w:lvl w:ilvl="0" w:tplc="04150017">
      <w:start w:val="1"/>
      <w:numFmt w:val="lowerLetter"/>
      <w:lvlText w:val="%1)"/>
      <w:lvlJc w:val="left"/>
      <w:pPr>
        <w:ind w:left="536" w:hanging="360"/>
      </w:pPr>
      <w:rPr>
        <w:rFonts w:hint="default"/>
      </w:rPr>
    </w:lvl>
    <w:lvl w:ilvl="1" w:tplc="04150013">
      <w:start w:val="1"/>
      <w:numFmt w:val="upperRoman"/>
      <w:lvlText w:val="%2."/>
      <w:lvlJc w:val="right"/>
      <w:pPr>
        <w:ind w:left="927" w:hanging="360"/>
      </w:pPr>
      <w:rPr>
        <w:rFonts w:hint="default"/>
      </w:r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12">
    <w:nsid w:val="526A6FB9"/>
    <w:multiLevelType w:val="hybridMultilevel"/>
    <w:tmpl w:val="9A2ABBA0"/>
    <w:lvl w:ilvl="0" w:tplc="5A5606A0">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8AA33F7"/>
    <w:multiLevelType w:val="hybridMultilevel"/>
    <w:tmpl w:val="7438109E"/>
    <w:lvl w:ilvl="0" w:tplc="04150017">
      <w:start w:val="1"/>
      <w:numFmt w:val="lowerLetter"/>
      <w:lvlText w:val="%1)"/>
      <w:lvlJc w:val="left"/>
      <w:pPr>
        <w:ind w:left="794" w:hanging="360"/>
      </w:pPr>
      <w:rPr>
        <w:rFonts w:hint="default"/>
      </w:rPr>
    </w:lvl>
    <w:lvl w:ilvl="1" w:tplc="04150019" w:tentative="1">
      <w:start w:val="1"/>
      <w:numFmt w:val="lowerLetter"/>
      <w:lvlText w:val="%2."/>
      <w:lvlJc w:val="left"/>
      <w:pPr>
        <w:ind w:left="1514" w:hanging="360"/>
      </w:pPr>
    </w:lvl>
    <w:lvl w:ilvl="2" w:tplc="0415001B" w:tentative="1">
      <w:start w:val="1"/>
      <w:numFmt w:val="lowerRoman"/>
      <w:lvlText w:val="%3."/>
      <w:lvlJc w:val="right"/>
      <w:pPr>
        <w:ind w:left="2234" w:hanging="180"/>
      </w:pPr>
    </w:lvl>
    <w:lvl w:ilvl="3" w:tplc="0415000F" w:tentative="1">
      <w:start w:val="1"/>
      <w:numFmt w:val="decimal"/>
      <w:lvlText w:val="%4."/>
      <w:lvlJc w:val="left"/>
      <w:pPr>
        <w:ind w:left="2954" w:hanging="360"/>
      </w:pPr>
    </w:lvl>
    <w:lvl w:ilvl="4" w:tplc="04150019" w:tentative="1">
      <w:start w:val="1"/>
      <w:numFmt w:val="lowerLetter"/>
      <w:lvlText w:val="%5."/>
      <w:lvlJc w:val="left"/>
      <w:pPr>
        <w:ind w:left="3674" w:hanging="360"/>
      </w:pPr>
    </w:lvl>
    <w:lvl w:ilvl="5" w:tplc="0415001B" w:tentative="1">
      <w:start w:val="1"/>
      <w:numFmt w:val="lowerRoman"/>
      <w:lvlText w:val="%6."/>
      <w:lvlJc w:val="right"/>
      <w:pPr>
        <w:ind w:left="4394" w:hanging="180"/>
      </w:pPr>
    </w:lvl>
    <w:lvl w:ilvl="6" w:tplc="0415000F" w:tentative="1">
      <w:start w:val="1"/>
      <w:numFmt w:val="decimal"/>
      <w:lvlText w:val="%7."/>
      <w:lvlJc w:val="left"/>
      <w:pPr>
        <w:ind w:left="5114" w:hanging="360"/>
      </w:pPr>
    </w:lvl>
    <w:lvl w:ilvl="7" w:tplc="04150019" w:tentative="1">
      <w:start w:val="1"/>
      <w:numFmt w:val="lowerLetter"/>
      <w:lvlText w:val="%8."/>
      <w:lvlJc w:val="left"/>
      <w:pPr>
        <w:ind w:left="5834" w:hanging="360"/>
      </w:pPr>
    </w:lvl>
    <w:lvl w:ilvl="8" w:tplc="0415001B" w:tentative="1">
      <w:start w:val="1"/>
      <w:numFmt w:val="lowerRoman"/>
      <w:lvlText w:val="%9."/>
      <w:lvlJc w:val="right"/>
      <w:pPr>
        <w:ind w:left="6554" w:hanging="180"/>
      </w:pPr>
    </w:lvl>
  </w:abstractNum>
  <w:abstractNum w:abstractNumId="14">
    <w:nsid w:val="5AD55CFC"/>
    <w:multiLevelType w:val="hybridMultilevel"/>
    <w:tmpl w:val="1E90F3F6"/>
    <w:lvl w:ilvl="0" w:tplc="04150017">
      <w:start w:val="1"/>
      <w:numFmt w:val="lowerLetter"/>
      <w:lvlText w:val="%1)"/>
      <w:lvlJc w:val="left"/>
      <w:pPr>
        <w:ind w:left="434" w:hanging="360"/>
      </w:pPr>
      <w:rPr>
        <w:rFonts w:hint="default"/>
      </w:rPr>
    </w:lvl>
    <w:lvl w:ilvl="1" w:tplc="0415001B">
      <w:start w:val="1"/>
      <w:numFmt w:val="lowerRoman"/>
      <w:lvlText w:val="%2."/>
      <w:lvlJc w:val="right"/>
      <w:pPr>
        <w:ind w:left="1154" w:hanging="360"/>
      </w:pPr>
    </w:lvl>
    <w:lvl w:ilvl="2" w:tplc="0415001B" w:tentative="1">
      <w:start w:val="1"/>
      <w:numFmt w:val="lowerRoman"/>
      <w:lvlText w:val="%3."/>
      <w:lvlJc w:val="right"/>
      <w:pPr>
        <w:ind w:left="1874" w:hanging="180"/>
      </w:pPr>
    </w:lvl>
    <w:lvl w:ilvl="3" w:tplc="0415000F" w:tentative="1">
      <w:start w:val="1"/>
      <w:numFmt w:val="decimal"/>
      <w:lvlText w:val="%4."/>
      <w:lvlJc w:val="left"/>
      <w:pPr>
        <w:ind w:left="2594" w:hanging="360"/>
      </w:pPr>
    </w:lvl>
    <w:lvl w:ilvl="4" w:tplc="04150019" w:tentative="1">
      <w:start w:val="1"/>
      <w:numFmt w:val="lowerLetter"/>
      <w:lvlText w:val="%5."/>
      <w:lvlJc w:val="left"/>
      <w:pPr>
        <w:ind w:left="3314" w:hanging="360"/>
      </w:pPr>
    </w:lvl>
    <w:lvl w:ilvl="5" w:tplc="0415001B" w:tentative="1">
      <w:start w:val="1"/>
      <w:numFmt w:val="lowerRoman"/>
      <w:lvlText w:val="%6."/>
      <w:lvlJc w:val="right"/>
      <w:pPr>
        <w:ind w:left="4034" w:hanging="180"/>
      </w:pPr>
    </w:lvl>
    <w:lvl w:ilvl="6" w:tplc="0415000F" w:tentative="1">
      <w:start w:val="1"/>
      <w:numFmt w:val="decimal"/>
      <w:lvlText w:val="%7."/>
      <w:lvlJc w:val="left"/>
      <w:pPr>
        <w:ind w:left="4754" w:hanging="360"/>
      </w:pPr>
    </w:lvl>
    <w:lvl w:ilvl="7" w:tplc="04150019" w:tentative="1">
      <w:start w:val="1"/>
      <w:numFmt w:val="lowerLetter"/>
      <w:lvlText w:val="%8."/>
      <w:lvlJc w:val="left"/>
      <w:pPr>
        <w:ind w:left="5474" w:hanging="360"/>
      </w:pPr>
    </w:lvl>
    <w:lvl w:ilvl="8" w:tplc="0415001B" w:tentative="1">
      <w:start w:val="1"/>
      <w:numFmt w:val="lowerRoman"/>
      <w:lvlText w:val="%9."/>
      <w:lvlJc w:val="right"/>
      <w:pPr>
        <w:ind w:left="6194" w:hanging="180"/>
      </w:pPr>
    </w:lvl>
  </w:abstractNum>
  <w:abstractNum w:abstractNumId="15">
    <w:nsid w:val="715A637B"/>
    <w:multiLevelType w:val="hybridMultilevel"/>
    <w:tmpl w:val="3CC4BDC4"/>
    <w:lvl w:ilvl="0" w:tplc="AD3AF6D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71D41FC3"/>
    <w:multiLevelType w:val="hybridMultilevel"/>
    <w:tmpl w:val="54D6E772"/>
    <w:lvl w:ilvl="0" w:tplc="B6820C82">
      <w:start w:val="1"/>
      <w:numFmt w:val="lowerLetter"/>
      <w:lvlText w:val="%1)"/>
      <w:lvlJc w:val="left"/>
      <w:pPr>
        <w:ind w:left="794" w:hanging="360"/>
      </w:pPr>
      <w:rPr>
        <w:rFonts w:hint="default"/>
      </w:rPr>
    </w:lvl>
    <w:lvl w:ilvl="1" w:tplc="04150019" w:tentative="1">
      <w:start w:val="1"/>
      <w:numFmt w:val="lowerLetter"/>
      <w:lvlText w:val="%2."/>
      <w:lvlJc w:val="left"/>
      <w:pPr>
        <w:ind w:left="1514" w:hanging="360"/>
      </w:pPr>
    </w:lvl>
    <w:lvl w:ilvl="2" w:tplc="0415001B" w:tentative="1">
      <w:start w:val="1"/>
      <w:numFmt w:val="lowerRoman"/>
      <w:lvlText w:val="%3."/>
      <w:lvlJc w:val="right"/>
      <w:pPr>
        <w:ind w:left="2234" w:hanging="180"/>
      </w:pPr>
    </w:lvl>
    <w:lvl w:ilvl="3" w:tplc="0415000F" w:tentative="1">
      <w:start w:val="1"/>
      <w:numFmt w:val="decimal"/>
      <w:lvlText w:val="%4."/>
      <w:lvlJc w:val="left"/>
      <w:pPr>
        <w:ind w:left="2954" w:hanging="360"/>
      </w:pPr>
    </w:lvl>
    <w:lvl w:ilvl="4" w:tplc="04150019" w:tentative="1">
      <w:start w:val="1"/>
      <w:numFmt w:val="lowerLetter"/>
      <w:lvlText w:val="%5."/>
      <w:lvlJc w:val="left"/>
      <w:pPr>
        <w:ind w:left="3674" w:hanging="360"/>
      </w:pPr>
    </w:lvl>
    <w:lvl w:ilvl="5" w:tplc="0415001B" w:tentative="1">
      <w:start w:val="1"/>
      <w:numFmt w:val="lowerRoman"/>
      <w:lvlText w:val="%6."/>
      <w:lvlJc w:val="right"/>
      <w:pPr>
        <w:ind w:left="4394" w:hanging="180"/>
      </w:pPr>
    </w:lvl>
    <w:lvl w:ilvl="6" w:tplc="0415000F" w:tentative="1">
      <w:start w:val="1"/>
      <w:numFmt w:val="decimal"/>
      <w:lvlText w:val="%7."/>
      <w:lvlJc w:val="left"/>
      <w:pPr>
        <w:ind w:left="5114" w:hanging="360"/>
      </w:pPr>
    </w:lvl>
    <w:lvl w:ilvl="7" w:tplc="04150019" w:tentative="1">
      <w:start w:val="1"/>
      <w:numFmt w:val="lowerLetter"/>
      <w:lvlText w:val="%8."/>
      <w:lvlJc w:val="left"/>
      <w:pPr>
        <w:ind w:left="5834" w:hanging="360"/>
      </w:pPr>
    </w:lvl>
    <w:lvl w:ilvl="8" w:tplc="0415001B" w:tentative="1">
      <w:start w:val="1"/>
      <w:numFmt w:val="lowerRoman"/>
      <w:lvlText w:val="%9."/>
      <w:lvlJc w:val="right"/>
      <w:pPr>
        <w:ind w:left="6554" w:hanging="180"/>
      </w:pPr>
    </w:lvl>
  </w:abstractNum>
  <w:abstractNum w:abstractNumId="17">
    <w:nsid w:val="7FF12406"/>
    <w:multiLevelType w:val="hybridMultilevel"/>
    <w:tmpl w:val="962A6F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15"/>
  </w:num>
  <w:num w:numId="3">
    <w:abstractNumId w:val="5"/>
  </w:num>
  <w:num w:numId="4">
    <w:abstractNumId w:val="12"/>
  </w:num>
  <w:num w:numId="5">
    <w:abstractNumId w:val="14"/>
  </w:num>
  <w:num w:numId="6">
    <w:abstractNumId w:val="10"/>
  </w:num>
  <w:num w:numId="7">
    <w:abstractNumId w:val="2"/>
  </w:num>
  <w:num w:numId="8">
    <w:abstractNumId w:val="0"/>
  </w:num>
  <w:num w:numId="9">
    <w:abstractNumId w:val="16"/>
  </w:num>
  <w:num w:numId="10">
    <w:abstractNumId w:val="6"/>
  </w:num>
  <w:num w:numId="11">
    <w:abstractNumId w:val="13"/>
  </w:num>
  <w:num w:numId="12">
    <w:abstractNumId w:val="8"/>
  </w:num>
  <w:num w:numId="13">
    <w:abstractNumId w:val="17"/>
  </w:num>
  <w:num w:numId="14">
    <w:abstractNumId w:val="7"/>
  </w:num>
  <w:num w:numId="15">
    <w:abstractNumId w:val="4"/>
  </w:num>
  <w:num w:numId="16">
    <w:abstractNumId w:val="1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4D1"/>
    <w:rsid w:val="001914D1"/>
    <w:rsid w:val="005D3154"/>
    <w:rsid w:val="00862723"/>
    <w:rsid w:val="008E5FC1"/>
    <w:rsid w:val="00934CEE"/>
    <w:rsid w:val="00AC39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98D078-D6E7-4383-AA30-56EC98F76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5D31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5920</Words>
  <Characters>35522</Characters>
  <Application>Microsoft Office Word</Application>
  <DocSecurity>0</DocSecurity>
  <Lines>296</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Judek</dc:creator>
  <cp:keywords/>
  <dc:description/>
  <cp:lastModifiedBy>Robert Judek</cp:lastModifiedBy>
  <cp:revision>2</cp:revision>
  <dcterms:created xsi:type="dcterms:W3CDTF">2019-02-21T10:28:00Z</dcterms:created>
  <dcterms:modified xsi:type="dcterms:W3CDTF">2019-02-21T10:28:00Z</dcterms:modified>
</cp:coreProperties>
</file>